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pPr w:leftFromText="180" w:rightFromText="180" w:vertAnchor="text" w:tblpY="1"/>
        <w:tblOverlap w:val="never"/>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8"/>
        <w:gridCol w:w="1421"/>
        <w:gridCol w:w="426"/>
        <w:gridCol w:w="1703"/>
        <w:gridCol w:w="425"/>
        <w:gridCol w:w="22"/>
        <w:gridCol w:w="4793"/>
        <w:gridCol w:w="141"/>
      </w:tblGrid>
      <w:tr w:rsidR="00AF1F3F" w:rsidRPr="00951D7A" w14:paraId="39CE5FBB" w14:textId="77777777" w:rsidTr="001D0180">
        <w:trPr>
          <w:trHeight w:val="363"/>
        </w:trPr>
        <w:tc>
          <w:tcPr>
            <w:tcW w:w="2129" w:type="dxa"/>
            <w:gridSpan w:val="2"/>
            <w:tcBorders>
              <w:top w:val="nil"/>
              <w:left w:val="nil"/>
              <w:bottom w:val="single" w:sz="4" w:space="0" w:color="auto"/>
              <w:right w:val="nil"/>
            </w:tcBorders>
            <w:vAlign w:val="bottom"/>
          </w:tcPr>
          <w:p w14:paraId="666DCFDD" w14:textId="1C5AC813" w:rsidR="00AF1F3F" w:rsidRPr="00951D7A" w:rsidRDefault="00F00FD4" w:rsidP="00F62FE3">
            <w:pPr>
              <w:contextualSpacing/>
              <w:jc w:val="center"/>
              <w:rPr>
                <w:sz w:val="24"/>
                <w:szCs w:val="24"/>
                <w:lang w:val="uk-UA"/>
              </w:rPr>
            </w:pPr>
            <w:r>
              <w:rPr>
                <w:sz w:val="24"/>
                <w:szCs w:val="24"/>
                <w:lang w:val="uk-UA"/>
              </w:rPr>
              <w:t>02.04.2026</w:t>
            </w:r>
          </w:p>
        </w:tc>
        <w:tc>
          <w:tcPr>
            <w:tcW w:w="426" w:type="dxa"/>
            <w:vAlign w:val="bottom"/>
            <w:hideMark/>
          </w:tcPr>
          <w:p w14:paraId="1DCC4AE5" w14:textId="77777777" w:rsidR="00AF1F3F" w:rsidRPr="00951D7A" w:rsidRDefault="00AF1F3F" w:rsidP="00F62FE3">
            <w:pPr>
              <w:contextualSpacing/>
              <w:jc w:val="center"/>
              <w:rPr>
                <w:sz w:val="24"/>
                <w:szCs w:val="24"/>
                <w:lang w:val="uk-UA"/>
              </w:rPr>
            </w:pPr>
            <w:r w:rsidRPr="00951D7A">
              <w:rPr>
                <w:sz w:val="24"/>
                <w:szCs w:val="24"/>
                <w:lang w:val="uk-UA"/>
              </w:rPr>
              <w:t>№</w:t>
            </w:r>
          </w:p>
        </w:tc>
        <w:tc>
          <w:tcPr>
            <w:tcW w:w="1703" w:type="dxa"/>
            <w:tcBorders>
              <w:top w:val="nil"/>
              <w:left w:val="nil"/>
              <w:bottom w:val="single" w:sz="4" w:space="0" w:color="auto"/>
              <w:right w:val="nil"/>
            </w:tcBorders>
            <w:vAlign w:val="bottom"/>
          </w:tcPr>
          <w:p w14:paraId="41620577" w14:textId="084F9A24" w:rsidR="00AF1F3F" w:rsidRPr="00951D7A" w:rsidRDefault="00F00FD4" w:rsidP="00F62FE3">
            <w:pPr>
              <w:contextualSpacing/>
              <w:jc w:val="center"/>
              <w:rPr>
                <w:sz w:val="24"/>
                <w:szCs w:val="24"/>
                <w:lang w:val="uk-UA"/>
              </w:rPr>
            </w:pPr>
            <w:r>
              <w:rPr>
                <w:sz w:val="24"/>
                <w:szCs w:val="24"/>
                <w:lang w:val="uk-UA"/>
              </w:rPr>
              <w:t>02/04/26-1</w:t>
            </w:r>
          </w:p>
        </w:tc>
        <w:tc>
          <w:tcPr>
            <w:tcW w:w="425" w:type="dxa"/>
            <w:vMerge w:val="restart"/>
            <w:tcBorders>
              <w:left w:val="nil"/>
              <w:bottom w:val="nil"/>
            </w:tcBorders>
          </w:tcPr>
          <w:p w14:paraId="68786AA3" w14:textId="77777777" w:rsidR="00AF1F3F" w:rsidRPr="00951D7A" w:rsidRDefault="00AF1F3F" w:rsidP="00F62FE3">
            <w:pPr>
              <w:spacing w:after="120"/>
              <w:jc w:val="both"/>
              <w:rPr>
                <w:sz w:val="24"/>
                <w:szCs w:val="24"/>
                <w:lang w:val="uk-UA"/>
              </w:rPr>
            </w:pPr>
          </w:p>
        </w:tc>
        <w:tc>
          <w:tcPr>
            <w:tcW w:w="22" w:type="dxa"/>
          </w:tcPr>
          <w:p w14:paraId="6E9FE932" w14:textId="77777777" w:rsidR="00AF1F3F" w:rsidRPr="00951D7A" w:rsidRDefault="00AF1F3F" w:rsidP="00F62FE3">
            <w:pPr>
              <w:spacing w:after="120"/>
              <w:rPr>
                <w:sz w:val="24"/>
                <w:szCs w:val="24"/>
                <w:lang w:val="uk-UA"/>
              </w:rPr>
            </w:pPr>
          </w:p>
        </w:tc>
        <w:tc>
          <w:tcPr>
            <w:tcW w:w="4793" w:type="dxa"/>
            <w:vMerge w:val="restart"/>
            <w:hideMark/>
          </w:tcPr>
          <w:p w14:paraId="2E3FDD28" w14:textId="417683D0" w:rsidR="00673788" w:rsidRPr="00951D7A" w:rsidRDefault="009174A1" w:rsidP="00951D7A">
            <w:pPr>
              <w:jc w:val="both"/>
              <w:rPr>
                <w:b/>
                <w:bCs/>
                <w:sz w:val="24"/>
                <w:szCs w:val="24"/>
                <w:lang w:val="uk-UA"/>
              </w:rPr>
            </w:pPr>
            <w:r w:rsidRPr="00951D7A">
              <w:rPr>
                <w:b/>
                <w:bCs/>
                <w:sz w:val="24"/>
                <w:szCs w:val="24"/>
                <w:lang w:val="uk-UA"/>
              </w:rPr>
              <w:t>Акціонерне товариство «ДТЕК Одеські електромережі»</w:t>
            </w:r>
          </w:p>
          <w:p w14:paraId="46B1FD92" w14:textId="1F50BD73" w:rsidR="00C46AFA" w:rsidRPr="00951D7A" w:rsidRDefault="005037F7" w:rsidP="00951D7A">
            <w:pPr>
              <w:jc w:val="both"/>
              <w:rPr>
                <w:sz w:val="24"/>
                <w:szCs w:val="24"/>
                <w:lang w:val="uk-UA"/>
              </w:rPr>
            </w:pPr>
            <w:hyperlink r:id="rId7" w:history="1">
              <w:r w:rsidRPr="00951D7A">
                <w:rPr>
                  <w:rStyle w:val="a9"/>
                  <w:sz w:val="24"/>
                  <w:szCs w:val="24"/>
                  <w:lang w:val="en-US"/>
                </w:rPr>
                <w:t>PertsevDP</w:t>
              </w:r>
              <w:r w:rsidRPr="00951D7A">
                <w:rPr>
                  <w:rStyle w:val="a9"/>
                  <w:sz w:val="24"/>
                  <w:szCs w:val="24"/>
                  <w:lang w:val="uk-UA"/>
                </w:rPr>
                <w:t>@</w:t>
              </w:r>
              <w:r w:rsidRPr="00951D7A">
                <w:rPr>
                  <w:rStyle w:val="a9"/>
                  <w:sz w:val="24"/>
                  <w:szCs w:val="24"/>
                </w:rPr>
                <w:t>dtek</w:t>
              </w:r>
              <w:r w:rsidRPr="00951D7A">
                <w:rPr>
                  <w:rStyle w:val="a9"/>
                  <w:sz w:val="24"/>
                  <w:szCs w:val="24"/>
                  <w:lang w:val="uk-UA"/>
                </w:rPr>
                <w:t>.</w:t>
              </w:r>
              <w:r w:rsidRPr="00951D7A">
                <w:rPr>
                  <w:rStyle w:val="a9"/>
                  <w:sz w:val="24"/>
                  <w:szCs w:val="24"/>
                </w:rPr>
                <w:t>com</w:t>
              </w:r>
            </w:hyperlink>
          </w:p>
          <w:p w14:paraId="07C21848" w14:textId="1F1E9A9C" w:rsidR="00A82AD7" w:rsidRPr="00951D7A" w:rsidRDefault="005037F7" w:rsidP="00951D7A">
            <w:pPr>
              <w:jc w:val="both"/>
              <w:rPr>
                <w:rFonts w:eastAsia="NSimSun" w:cs="Arial"/>
                <w:b/>
                <w:bCs/>
                <w:kern w:val="3"/>
                <w:sz w:val="24"/>
                <w:szCs w:val="24"/>
                <w:u w:val="single"/>
                <w:lang w:val="uk-UA" w:eastAsia="zh-CN" w:bidi="hi-IN"/>
              </w:rPr>
            </w:pPr>
            <w:hyperlink r:id="rId8" w:history="1">
              <w:r w:rsidRPr="00951D7A">
                <w:rPr>
                  <w:rStyle w:val="a9"/>
                  <w:sz w:val="24"/>
                  <w:szCs w:val="24"/>
                  <w:lang w:val="en-US"/>
                </w:rPr>
                <w:t>MaksetskayaOS</w:t>
              </w:r>
              <w:r w:rsidRPr="00951D7A">
                <w:rPr>
                  <w:rStyle w:val="a9"/>
                  <w:sz w:val="24"/>
                  <w:szCs w:val="24"/>
                  <w:lang w:val="uk-UA"/>
                </w:rPr>
                <w:t>@</w:t>
              </w:r>
              <w:r w:rsidRPr="00951D7A">
                <w:rPr>
                  <w:rStyle w:val="a9"/>
                  <w:sz w:val="24"/>
                  <w:szCs w:val="24"/>
                  <w:lang w:val="en-US"/>
                </w:rPr>
                <w:t>dtek</w:t>
              </w:r>
              <w:r w:rsidRPr="00951D7A">
                <w:rPr>
                  <w:rStyle w:val="a9"/>
                  <w:sz w:val="24"/>
                  <w:szCs w:val="24"/>
                  <w:lang w:val="uk-UA"/>
                </w:rPr>
                <w:t>.</w:t>
              </w:r>
              <w:r w:rsidRPr="00951D7A">
                <w:rPr>
                  <w:rStyle w:val="a9"/>
                  <w:sz w:val="24"/>
                  <w:szCs w:val="24"/>
                  <w:lang w:val="en-US"/>
                </w:rPr>
                <w:t>com</w:t>
              </w:r>
            </w:hyperlink>
            <w:r w:rsidRPr="00951D7A">
              <w:rPr>
                <w:sz w:val="24"/>
                <w:szCs w:val="24"/>
                <w:u w:val="single"/>
                <w:lang w:val="uk-UA"/>
              </w:rPr>
              <w:t xml:space="preserve"> </w:t>
            </w:r>
            <w:r w:rsidR="00C46AFA" w:rsidRPr="00951D7A">
              <w:rPr>
                <w:sz w:val="24"/>
                <w:szCs w:val="24"/>
                <w:u w:val="single"/>
                <w:lang w:val="uk-UA"/>
              </w:rPr>
              <w:t xml:space="preserve"> </w:t>
            </w:r>
            <w:r w:rsidR="009174A1" w:rsidRPr="00951D7A">
              <w:rPr>
                <w:b/>
                <w:bCs/>
                <w:sz w:val="24"/>
                <w:szCs w:val="24"/>
                <w:u w:val="single"/>
                <w:lang w:val="uk-UA"/>
              </w:rPr>
              <w:t xml:space="preserve"> </w:t>
            </w:r>
          </w:p>
        </w:tc>
        <w:tc>
          <w:tcPr>
            <w:tcW w:w="141" w:type="dxa"/>
            <w:tcBorders>
              <w:left w:val="nil"/>
              <w:bottom w:val="nil"/>
            </w:tcBorders>
          </w:tcPr>
          <w:p w14:paraId="3C2A3209" w14:textId="77777777" w:rsidR="00AF1F3F" w:rsidRPr="00951D7A" w:rsidRDefault="00AF1F3F" w:rsidP="00F62FE3">
            <w:pPr>
              <w:spacing w:after="120"/>
              <w:rPr>
                <w:sz w:val="24"/>
                <w:szCs w:val="24"/>
                <w:lang w:val="uk-UA"/>
              </w:rPr>
            </w:pPr>
          </w:p>
        </w:tc>
      </w:tr>
      <w:tr w:rsidR="00AF1F3F" w:rsidRPr="00951D7A" w14:paraId="676B6DCF" w14:textId="77777777" w:rsidTr="001D0180">
        <w:trPr>
          <w:trHeight w:val="363"/>
        </w:trPr>
        <w:tc>
          <w:tcPr>
            <w:tcW w:w="708" w:type="dxa"/>
            <w:tcBorders>
              <w:top w:val="single" w:sz="4" w:space="0" w:color="auto"/>
              <w:left w:val="nil"/>
              <w:bottom w:val="nil"/>
              <w:right w:val="nil"/>
            </w:tcBorders>
            <w:vAlign w:val="bottom"/>
            <w:hideMark/>
          </w:tcPr>
          <w:p w14:paraId="3D3B6851" w14:textId="77777777" w:rsidR="00AF1F3F" w:rsidRPr="00951D7A" w:rsidRDefault="00AF1F3F" w:rsidP="00F62FE3">
            <w:pPr>
              <w:jc w:val="center"/>
              <w:rPr>
                <w:sz w:val="24"/>
                <w:szCs w:val="24"/>
                <w:lang w:val="uk-UA"/>
              </w:rPr>
            </w:pPr>
            <w:r w:rsidRPr="00951D7A">
              <w:rPr>
                <w:sz w:val="24"/>
                <w:szCs w:val="24"/>
                <w:lang w:val="uk-UA"/>
              </w:rPr>
              <w:t>на №</w:t>
            </w:r>
          </w:p>
        </w:tc>
        <w:tc>
          <w:tcPr>
            <w:tcW w:w="1421" w:type="dxa"/>
            <w:tcBorders>
              <w:top w:val="single" w:sz="4" w:space="0" w:color="auto"/>
              <w:left w:val="nil"/>
              <w:bottom w:val="single" w:sz="4" w:space="0" w:color="auto"/>
              <w:right w:val="nil"/>
            </w:tcBorders>
            <w:vAlign w:val="bottom"/>
          </w:tcPr>
          <w:p w14:paraId="2B1DCE08" w14:textId="77777777" w:rsidR="00AF1F3F" w:rsidRPr="00951D7A" w:rsidRDefault="00AF1F3F" w:rsidP="00F62FE3">
            <w:pPr>
              <w:contextualSpacing/>
              <w:jc w:val="center"/>
              <w:rPr>
                <w:sz w:val="24"/>
                <w:szCs w:val="24"/>
                <w:lang w:val="uk-UA"/>
              </w:rPr>
            </w:pPr>
          </w:p>
        </w:tc>
        <w:tc>
          <w:tcPr>
            <w:tcW w:w="426" w:type="dxa"/>
            <w:vAlign w:val="bottom"/>
            <w:hideMark/>
          </w:tcPr>
          <w:p w14:paraId="3175E43F" w14:textId="77777777" w:rsidR="00AF1F3F" w:rsidRPr="00951D7A" w:rsidRDefault="00AF1F3F" w:rsidP="00F62FE3">
            <w:pPr>
              <w:contextualSpacing/>
              <w:jc w:val="center"/>
              <w:rPr>
                <w:sz w:val="24"/>
                <w:szCs w:val="24"/>
                <w:lang w:val="uk-UA"/>
              </w:rPr>
            </w:pPr>
            <w:r w:rsidRPr="00951D7A">
              <w:rPr>
                <w:sz w:val="24"/>
                <w:szCs w:val="24"/>
                <w:lang w:val="uk-UA"/>
              </w:rPr>
              <w:t>від</w:t>
            </w:r>
          </w:p>
        </w:tc>
        <w:tc>
          <w:tcPr>
            <w:tcW w:w="1703" w:type="dxa"/>
            <w:tcBorders>
              <w:top w:val="single" w:sz="4" w:space="0" w:color="auto"/>
              <w:left w:val="nil"/>
              <w:bottom w:val="single" w:sz="4" w:space="0" w:color="auto"/>
              <w:right w:val="nil"/>
            </w:tcBorders>
            <w:vAlign w:val="bottom"/>
          </w:tcPr>
          <w:p w14:paraId="12C2087A" w14:textId="77777777" w:rsidR="00AF1F3F" w:rsidRPr="00951D7A" w:rsidRDefault="00AF1F3F" w:rsidP="00F62FE3">
            <w:pPr>
              <w:contextualSpacing/>
              <w:jc w:val="center"/>
              <w:rPr>
                <w:sz w:val="24"/>
                <w:szCs w:val="24"/>
                <w:lang w:val="uk-UA"/>
              </w:rPr>
            </w:pPr>
          </w:p>
        </w:tc>
        <w:tc>
          <w:tcPr>
            <w:tcW w:w="425" w:type="dxa"/>
            <w:vMerge/>
            <w:tcBorders>
              <w:top w:val="nil"/>
              <w:left w:val="nil"/>
              <w:bottom w:val="nil"/>
            </w:tcBorders>
            <w:vAlign w:val="center"/>
            <w:hideMark/>
          </w:tcPr>
          <w:p w14:paraId="38CBDDA7" w14:textId="77777777" w:rsidR="00AF1F3F" w:rsidRPr="00951D7A" w:rsidRDefault="00AF1F3F" w:rsidP="00F62FE3">
            <w:pPr>
              <w:rPr>
                <w:sz w:val="24"/>
                <w:szCs w:val="24"/>
                <w:lang w:val="uk-UA"/>
              </w:rPr>
            </w:pPr>
          </w:p>
        </w:tc>
        <w:tc>
          <w:tcPr>
            <w:tcW w:w="22" w:type="dxa"/>
            <w:vMerge w:val="restart"/>
          </w:tcPr>
          <w:p w14:paraId="00032564" w14:textId="77777777" w:rsidR="00AF1F3F" w:rsidRPr="00951D7A" w:rsidRDefault="00AF1F3F" w:rsidP="00F62FE3">
            <w:pPr>
              <w:spacing w:after="120"/>
              <w:jc w:val="both"/>
              <w:rPr>
                <w:sz w:val="24"/>
                <w:szCs w:val="24"/>
                <w:lang w:val="uk-UA"/>
              </w:rPr>
            </w:pPr>
          </w:p>
        </w:tc>
        <w:tc>
          <w:tcPr>
            <w:tcW w:w="4793" w:type="dxa"/>
            <w:vMerge/>
            <w:vAlign w:val="center"/>
            <w:hideMark/>
          </w:tcPr>
          <w:p w14:paraId="13BE1904" w14:textId="77777777" w:rsidR="00AF1F3F" w:rsidRPr="00951D7A" w:rsidRDefault="00AF1F3F" w:rsidP="00F62FE3">
            <w:pPr>
              <w:rPr>
                <w:sz w:val="24"/>
                <w:szCs w:val="24"/>
                <w:lang w:val="uk-UA"/>
              </w:rPr>
            </w:pPr>
          </w:p>
        </w:tc>
        <w:tc>
          <w:tcPr>
            <w:tcW w:w="141" w:type="dxa"/>
            <w:vMerge w:val="restart"/>
          </w:tcPr>
          <w:p w14:paraId="7ED25DF5" w14:textId="77777777" w:rsidR="00AF1F3F" w:rsidRPr="00951D7A" w:rsidRDefault="00AF1F3F" w:rsidP="00F62FE3">
            <w:pPr>
              <w:spacing w:after="120"/>
              <w:jc w:val="both"/>
              <w:rPr>
                <w:sz w:val="24"/>
                <w:szCs w:val="24"/>
                <w:lang w:val="uk-UA"/>
              </w:rPr>
            </w:pPr>
          </w:p>
        </w:tc>
      </w:tr>
      <w:tr w:rsidR="00AF1F3F" w:rsidRPr="00951D7A" w14:paraId="10D378F5" w14:textId="77777777" w:rsidTr="001D0180">
        <w:trPr>
          <w:trHeight w:val="195"/>
        </w:trPr>
        <w:tc>
          <w:tcPr>
            <w:tcW w:w="4258" w:type="dxa"/>
            <w:gridSpan w:val="4"/>
            <w:vAlign w:val="bottom"/>
          </w:tcPr>
          <w:p w14:paraId="1F6092B7" w14:textId="77777777" w:rsidR="00AF1F3F" w:rsidRPr="00951D7A" w:rsidRDefault="00AF1F3F" w:rsidP="00F62FE3">
            <w:pPr>
              <w:spacing w:after="120"/>
              <w:rPr>
                <w:sz w:val="24"/>
                <w:szCs w:val="24"/>
                <w:lang w:val="uk-UA"/>
              </w:rPr>
            </w:pPr>
          </w:p>
        </w:tc>
        <w:tc>
          <w:tcPr>
            <w:tcW w:w="425" w:type="dxa"/>
            <w:vMerge/>
            <w:tcBorders>
              <w:top w:val="nil"/>
              <w:left w:val="nil"/>
            </w:tcBorders>
            <w:vAlign w:val="center"/>
            <w:hideMark/>
          </w:tcPr>
          <w:p w14:paraId="56E93B43" w14:textId="77777777" w:rsidR="00AF1F3F" w:rsidRPr="00951D7A" w:rsidRDefault="00AF1F3F" w:rsidP="00F62FE3">
            <w:pPr>
              <w:rPr>
                <w:sz w:val="24"/>
                <w:szCs w:val="24"/>
                <w:lang w:val="uk-UA"/>
              </w:rPr>
            </w:pPr>
          </w:p>
        </w:tc>
        <w:tc>
          <w:tcPr>
            <w:tcW w:w="22" w:type="dxa"/>
            <w:vMerge/>
            <w:vAlign w:val="center"/>
            <w:hideMark/>
          </w:tcPr>
          <w:p w14:paraId="4C936FCD" w14:textId="77777777" w:rsidR="00AF1F3F" w:rsidRPr="00951D7A" w:rsidRDefault="00AF1F3F" w:rsidP="00F62FE3">
            <w:pPr>
              <w:rPr>
                <w:sz w:val="24"/>
                <w:szCs w:val="24"/>
                <w:lang w:val="uk-UA"/>
              </w:rPr>
            </w:pPr>
          </w:p>
        </w:tc>
        <w:tc>
          <w:tcPr>
            <w:tcW w:w="4793" w:type="dxa"/>
            <w:vMerge/>
            <w:vAlign w:val="center"/>
            <w:hideMark/>
          </w:tcPr>
          <w:p w14:paraId="4F34EBFB" w14:textId="77777777" w:rsidR="00AF1F3F" w:rsidRPr="00951D7A" w:rsidRDefault="00AF1F3F" w:rsidP="00F62FE3">
            <w:pPr>
              <w:rPr>
                <w:sz w:val="24"/>
                <w:szCs w:val="24"/>
                <w:lang w:val="uk-UA"/>
              </w:rPr>
            </w:pPr>
          </w:p>
        </w:tc>
        <w:tc>
          <w:tcPr>
            <w:tcW w:w="141" w:type="dxa"/>
            <w:vMerge/>
            <w:vAlign w:val="center"/>
            <w:hideMark/>
          </w:tcPr>
          <w:p w14:paraId="3C4DD43A" w14:textId="77777777" w:rsidR="00AF1F3F" w:rsidRPr="00951D7A" w:rsidRDefault="00AF1F3F" w:rsidP="00F62FE3">
            <w:pPr>
              <w:rPr>
                <w:sz w:val="24"/>
                <w:szCs w:val="24"/>
                <w:lang w:val="uk-UA"/>
              </w:rPr>
            </w:pPr>
          </w:p>
        </w:tc>
      </w:tr>
    </w:tbl>
    <w:p w14:paraId="4D3D4CCF" w14:textId="77777777" w:rsidR="00111F83" w:rsidRPr="00951D7A" w:rsidRDefault="00111F83" w:rsidP="00887BFF">
      <w:pPr>
        <w:pStyle w:val="isselectedend"/>
        <w:spacing w:before="0" w:beforeAutospacing="0" w:after="0" w:afterAutospacing="0"/>
        <w:jc w:val="both"/>
        <w:rPr>
          <w:lang w:val="uk-UA"/>
        </w:rPr>
      </w:pPr>
    </w:p>
    <w:p w14:paraId="25CB0084" w14:textId="25767A44" w:rsidR="00887BFF" w:rsidRPr="00951D7A" w:rsidRDefault="00887BFF" w:rsidP="00887BFF">
      <w:pPr>
        <w:pStyle w:val="isselectedend"/>
        <w:spacing w:before="0" w:beforeAutospacing="0" w:after="0" w:afterAutospacing="0"/>
        <w:jc w:val="both"/>
        <w:rPr>
          <w:i/>
          <w:iCs/>
          <w:lang w:val="uk-UA"/>
        </w:rPr>
      </w:pPr>
      <w:r w:rsidRPr="00951D7A">
        <w:rPr>
          <w:i/>
          <w:iCs/>
          <w:lang w:val="uk-UA"/>
        </w:rPr>
        <w:t>Про надання пропозицій до про</w:t>
      </w:r>
      <w:r w:rsidR="00F70BF0" w:rsidRPr="00951D7A">
        <w:rPr>
          <w:i/>
          <w:iCs/>
          <w:lang w:val="uk-UA"/>
        </w:rPr>
        <w:t>є</w:t>
      </w:r>
      <w:r w:rsidRPr="00951D7A">
        <w:rPr>
          <w:i/>
          <w:iCs/>
          <w:lang w:val="uk-UA"/>
        </w:rPr>
        <w:t xml:space="preserve">кту порядку </w:t>
      </w:r>
    </w:p>
    <w:p w14:paraId="77DF9C18" w14:textId="2A6DC13E" w:rsidR="00887BFF" w:rsidRPr="00951D7A" w:rsidRDefault="00887BFF" w:rsidP="00887BFF">
      <w:pPr>
        <w:pStyle w:val="isselectedend"/>
        <w:spacing w:before="0" w:beforeAutospacing="0" w:after="0" w:afterAutospacing="0"/>
        <w:jc w:val="both"/>
        <w:rPr>
          <w:i/>
          <w:iCs/>
          <w:lang w:val="uk-UA"/>
        </w:rPr>
      </w:pPr>
      <w:r w:rsidRPr="00951D7A">
        <w:rPr>
          <w:i/>
          <w:iCs/>
          <w:lang w:val="uk-UA"/>
        </w:rPr>
        <w:t xml:space="preserve">денного </w:t>
      </w:r>
      <w:r w:rsidR="00F70BF0" w:rsidRPr="00951D7A">
        <w:rPr>
          <w:i/>
          <w:iCs/>
          <w:lang w:val="uk-UA"/>
        </w:rPr>
        <w:t>електронних</w:t>
      </w:r>
      <w:r w:rsidRPr="00951D7A">
        <w:rPr>
          <w:i/>
          <w:iCs/>
          <w:lang w:val="uk-UA"/>
        </w:rPr>
        <w:t xml:space="preserve"> річних загальних зборів </w:t>
      </w:r>
    </w:p>
    <w:p w14:paraId="5874443F" w14:textId="021B4DCB" w:rsidR="00887BFF" w:rsidRPr="00951D7A" w:rsidRDefault="00887BFF" w:rsidP="00887BFF">
      <w:pPr>
        <w:pStyle w:val="isselectedend"/>
        <w:spacing w:before="0" w:beforeAutospacing="0" w:after="0" w:afterAutospacing="0"/>
        <w:jc w:val="both"/>
        <w:rPr>
          <w:i/>
          <w:iCs/>
          <w:lang w:val="uk-UA"/>
        </w:rPr>
      </w:pPr>
      <w:r w:rsidRPr="00951D7A">
        <w:rPr>
          <w:i/>
          <w:iCs/>
          <w:lang w:val="uk-UA"/>
        </w:rPr>
        <w:t xml:space="preserve">акціонерів </w:t>
      </w:r>
      <w:r w:rsidR="00F70BF0" w:rsidRPr="00951D7A">
        <w:rPr>
          <w:i/>
          <w:iCs/>
          <w:lang w:val="uk-UA"/>
        </w:rPr>
        <w:t>АТ «ДТЕК Одеські електромережі»</w:t>
      </w:r>
    </w:p>
    <w:p w14:paraId="1532FDB0" w14:textId="77777777" w:rsidR="009174A1" w:rsidRPr="00951D7A" w:rsidRDefault="009174A1" w:rsidP="00BC4BF8">
      <w:pPr>
        <w:spacing w:after="0" w:line="240" w:lineRule="auto"/>
        <w:ind w:firstLine="708"/>
        <w:jc w:val="both"/>
        <w:rPr>
          <w:rFonts w:ascii="Times New Roman" w:eastAsia="Calibri" w:hAnsi="Times New Roman" w:cs="Times New Roman"/>
          <w:sz w:val="24"/>
          <w:szCs w:val="24"/>
        </w:rPr>
      </w:pPr>
    </w:p>
    <w:p w14:paraId="3288062C" w14:textId="6D6FAB43" w:rsidR="009174A1" w:rsidRPr="00951D7A" w:rsidRDefault="00212847" w:rsidP="00951D7A">
      <w:pPr>
        <w:pStyle w:val="isselectedend"/>
        <w:spacing w:before="0" w:beforeAutospacing="0" w:after="0" w:afterAutospacing="0"/>
        <w:ind w:firstLine="567"/>
        <w:contextualSpacing/>
        <w:jc w:val="both"/>
        <w:rPr>
          <w:lang w:val="uk-UA"/>
        </w:rPr>
      </w:pPr>
      <w:r w:rsidRPr="00951D7A">
        <w:rPr>
          <w:lang w:val="uk-UA"/>
        </w:rPr>
        <w:t>Акціонерне товариство «Українські розподільні мережі» (далі – АТ «УРМ»</w:t>
      </w:r>
      <w:r w:rsidR="00673788" w:rsidRPr="00951D7A">
        <w:rPr>
          <w:lang w:val="uk-UA"/>
        </w:rPr>
        <w:t xml:space="preserve">, </w:t>
      </w:r>
      <w:r w:rsidR="00673788" w:rsidRPr="00951D7A">
        <w:rPr>
          <w:rFonts w:eastAsia="Aptos"/>
          <w:lang w:val="uk-UA"/>
        </w:rPr>
        <w:t>код ЄДРПОУ 44992605</w:t>
      </w:r>
      <w:r w:rsidRPr="00951D7A">
        <w:rPr>
          <w:lang w:val="uk-UA"/>
        </w:rPr>
        <w:t xml:space="preserve">) як акціонер, який володіє </w:t>
      </w:r>
      <w:r w:rsidR="003A1F74" w:rsidRPr="00951D7A">
        <w:rPr>
          <w:lang w:val="uk-UA"/>
        </w:rPr>
        <w:t xml:space="preserve">152 123 891 </w:t>
      </w:r>
      <w:r w:rsidRPr="00951D7A">
        <w:rPr>
          <w:lang w:val="uk-UA"/>
        </w:rPr>
        <w:t>штук</w:t>
      </w:r>
      <w:r w:rsidR="00673788" w:rsidRPr="00951D7A">
        <w:rPr>
          <w:lang w:val="uk-UA"/>
        </w:rPr>
        <w:t>ою</w:t>
      </w:r>
      <w:r w:rsidRPr="00951D7A">
        <w:rPr>
          <w:lang w:val="uk-UA"/>
        </w:rPr>
        <w:t xml:space="preserve"> простих іменних акцій </w:t>
      </w:r>
      <w:r w:rsidR="003A1F74" w:rsidRPr="00951D7A">
        <w:rPr>
          <w:lang w:val="uk-UA"/>
        </w:rPr>
        <w:t>А</w:t>
      </w:r>
      <w:r w:rsidR="00DA630D" w:rsidRPr="00951D7A">
        <w:rPr>
          <w:lang w:val="uk-UA"/>
        </w:rPr>
        <w:t>кціонерного товариства</w:t>
      </w:r>
      <w:r w:rsidR="003A1F74" w:rsidRPr="00951D7A">
        <w:rPr>
          <w:lang w:val="uk-UA"/>
        </w:rPr>
        <w:t xml:space="preserve"> «ДТЕК Одеські електромережі» (далі – </w:t>
      </w:r>
      <w:r w:rsidR="00DA630D" w:rsidRPr="00951D7A">
        <w:rPr>
          <w:lang w:val="uk-UA"/>
        </w:rPr>
        <w:t>АТ «ДТЕК Одеські електромережі»</w:t>
      </w:r>
      <w:r w:rsidR="003A1F74" w:rsidRPr="00951D7A">
        <w:rPr>
          <w:lang w:val="uk-UA"/>
        </w:rPr>
        <w:t>)</w:t>
      </w:r>
      <w:r w:rsidRPr="00951D7A">
        <w:rPr>
          <w:lang w:val="uk-UA"/>
        </w:rPr>
        <w:t>, що становить 25% його статутного капіталу</w:t>
      </w:r>
      <w:r w:rsidR="003A1F74" w:rsidRPr="00951D7A">
        <w:rPr>
          <w:lang w:val="uk-UA"/>
        </w:rPr>
        <w:t xml:space="preserve">, </w:t>
      </w:r>
      <w:r w:rsidR="00F70BF0" w:rsidRPr="00951D7A">
        <w:rPr>
          <w:color w:val="000000"/>
          <w:spacing w:val="-5"/>
          <w:lang w:val="uk-UA"/>
        </w:rPr>
        <w:t xml:space="preserve">керуючись нормами </w:t>
      </w:r>
      <w:r w:rsidR="00F70BF0" w:rsidRPr="00951D7A">
        <w:rPr>
          <w:lang w:val="uk-UA"/>
        </w:rPr>
        <w:t xml:space="preserve">статті 49 Закону України «Про акціонерні товариства» та Розділу XI Порядку скликання та проведення </w:t>
      </w:r>
      <w:r w:rsidR="00995C95" w:rsidRPr="00951D7A">
        <w:rPr>
          <w:lang w:val="uk-UA"/>
        </w:rPr>
        <w:t>електронних</w:t>
      </w:r>
      <w:r w:rsidR="00F70BF0" w:rsidRPr="00951D7A">
        <w:rPr>
          <w:lang w:val="uk-UA"/>
        </w:rPr>
        <w:t xml:space="preserve"> загальних зборів акціонерів, затвердженого рішенням Національної комісії з цінних паперів та фондового ринку від </w:t>
      </w:r>
      <w:r w:rsidR="00995C95" w:rsidRPr="00951D7A">
        <w:rPr>
          <w:lang w:val="uk-UA"/>
        </w:rPr>
        <w:t>02</w:t>
      </w:r>
      <w:r w:rsidR="00F70BF0" w:rsidRPr="00951D7A">
        <w:rPr>
          <w:lang w:val="uk-UA"/>
        </w:rPr>
        <w:t>.0</w:t>
      </w:r>
      <w:r w:rsidR="00995C95" w:rsidRPr="00951D7A">
        <w:rPr>
          <w:lang w:val="uk-UA"/>
        </w:rPr>
        <w:t>6</w:t>
      </w:r>
      <w:r w:rsidR="00F70BF0" w:rsidRPr="00951D7A">
        <w:rPr>
          <w:lang w:val="uk-UA"/>
        </w:rPr>
        <w:t xml:space="preserve">.2023 № </w:t>
      </w:r>
      <w:r w:rsidR="00995C95" w:rsidRPr="00951D7A">
        <w:rPr>
          <w:lang w:val="uk-UA"/>
        </w:rPr>
        <w:t>595</w:t>
      </w:r>
      <w:r w:rsidR="00F70BF0" w:rsidRPr="00951D7A">
        <w:rPr>
          <w:lang w:val="uk-UA"/>
        </w:rPr>
        <w:t xml:space="preserve"> (далі – Порядок), цим листом вносить наступні пропозиції до про</w:t>
      </w:r>
      <w:r w:rsidR="00DA630D" w:rsidRPr="00951D7A">
        <w:rPr>
          <w:lang w:val="uk-UA"/>
        </w:rPr>
        <w:t>є</w:t>
      </w:r>
      <w:r w:rsidR="00F70BF0" w:rsidRPr="00951D7A">
        <w:rPr>
          <w:lang w:val="uk-UA"/>
        </w:rPr>
        <w:t xml:space="preserve">кту порядку денного </w:t>
      </w:r>
      <w:r w:rsidR="00DA630D" w:rsidRPr="00951D7A">
        <w:rPr>
          <w:lang w:val="uk-UA"/>
        </w:rPr>
        <w:t>електронних</w:t>
      </w:r>
      <w:r w:rsidR="00F70BF0" w:rsidRPr="00951D7A">
        <w:rPr>
          <w:lang w:val="uk-UA"/>
        </w:rPr>
        <w:t xml:space="preserve"> </w:t>
      </w:r>
      <w:r w:rsidR="00F70BF0" w:rsidRPr="00951D7A">
        <w:rPr>
          <w:iCs/>
          <w:color w:val="000000"/>
          <w:spacing w:val="-2"/>
          <w:lang w:val="uk-UA"/>
        </w:rPr>
        <w:t xml:space="preserve">річних загальних зборів акціонерів </w:t>
      </w:r>
      <w:r w:rsidR="00DA630D" w:rsidRPr="00951D7A">
        <w:rPr>
          <w:lang w:val="uk-UA"/>
        </w:rPr>
        <w:t>АТ «ДТЕК Одеські електромережі»</w:t>
      </w:r>
      <w:r w:rsidR="00F70BF0" w:rsidRPr="00951D7A">
        <w:rPr>
          <w:lang w:val="uk-UA"/>
        </w:rPr>
        <w:t>, що скликані на 2</w:t>
      </w:r>
      <w:r w:rsidR="00DA630D" w:rsidRPr="00951D7A">
        <w:rPr>
          <w:lang w:val="uk-UA"/>
        </w:rPr>
        <w:t>7</w:t>
      </w:r>
      <w:r w:rsidR="00F70BF0" w:rsidRPr="00951D7A">
        <w:rPr>
          <w:lang w:val="uk-UA"/>
        </w:rPr>
        <w:t xml:space="preserve"> квітня </w:t>
      </w:r>
      <w:r w:rsidR="00F70BF0" w:rsidRPr="00951D7A">
        <w:rPr>
          <w:iCs/>
          <w:color w:val="000000"/>
          <w:spacing w:val="-2"/>
          <w:lang w:val="uk-UA"/>
        </w:rPr>
        <w:t>2026 року</w:t>
      </w:r>
      <w:r w:rsidR="00F70BF0" w:rsidRPr="00951D7A">
        <w:rPr>
          <w:lang w:val="uk-UA"/>
        </w:rPr>
        <w:t>:</w:t>
      </w:r>
    </w:p>
    <w:p w14:paraId="4E90A28A" w14:textId="77777777" w:rsidR="003740BC" w:rsidRPr="00951D7A" w:rsidRDefault="003740BC" w:rsidP="00951D7A">
      <w:pPr>
        <w:pStyle w:val="isselectedend"/>
        <w:spacing w:before="0" w:beforeAutospacing="0" w:after="0" w:afterAutospacing="0"/>
        <w:ind w:firstLine="567"/>
        <w:contextualSpacing/>
        <w:jc w:val="both"/>
        <w:rPr>
          <w:lang w:val="uk-UA"/>
        </w:rPr>
      </w:pPr>
    </w:p>
    <w:p w14:paraId="22C4B4E1" w14:textId="77777777" w:rsidR="003740BC" w:rsidRPr="00951D7A" w:rsidRDefault="003740BC" w:rsidP="00951D7A">
      <w:pPr>
        <w:pStyle w:val="10"/>
        <w:numPr>
          <w:ilvl w:val="0"/>
          <w:numId w:val="10"/>
        </w:numPr>
        <w:tabs>
          <w:tab w:val="left" w:pos="1134"/>
        </w:tabs>
        <w:ind w:left="0" w:firstLine="567"/>
        <w:contextualSpacing/>
        <w:jc w:val="both"/>
        <w:rPr>
          <w:rFonts w:ascii="Times New Roman" w:hAnsi="Times New Roman"/>
          <w:b/>
          <w:bCs/>
          <w:i/>
          <w:sz w:val="24"/>
          <w:szCs w:val="24"/>
          <w:u w:val="single"/>
        </w:rPr>
      </w:pPr>
      <w:r w:rsidRPr="00951D7A">
        <w:rPr>
          <w:rFonts w:ascii="Times New Roman" w:hAnsi="Times New Roman"/>
          <w:sz w:val="24"/>
          <w:szCs w:val="24"/>
          <w:lang w:eastAsia="ru-RU"/>
        </w:rPr>
        <w:t>включити новий проєкт рішення з питання № 6 «Про розподіл прибутку Товариства за 2025 рік.» проєкту порядку денного електронних річних загальних зборів акціонерів АТ «ДТЕК Одеські електромережі»:</w:t>
      </w:r>
    </w:p>
    <w:p w14:paraId="0C94C981" w14:textId="30A34BCA" w:rsidR="003740BC" w:rsidRPr="00951D7A" w:rsidRDefault="003740BC" w:rsidP="00951D7A">
      <w:pPr>
        <w:pStyle w:val="10"/>
        <w:ind w:firstLine="567"/>
        <w:contextualSpacing/>
        <w:jc w:val="both"/>
        <w:rPr>
          <w:rFonts w:ascii="Times New Roman" w:hAnsi="Times New Roman"/>
          <w:b/>
          <w:bCs/>
          <w:i/>
          <w:sz w:val="24"/>
          <w:szCs w:val="24"/>
          <w:u w:val="single"/>
        </w:rPr>
      </w:pPr>
      <w:r w:rsidRPr="00951D7A">
        <w:rPr>
          <w:rFonts w:ascii="Times New Roman" w:hAnsi="Times New Roman"/>
          <w:b/>
          <w:bCs/>
          <w:i/>
          <w:sz w:val="24"/>
          <w:szCs w:val="24"/>
          <w:u w:val="single"/>
        </w:rPr>
        <w:t>Проєкт рішення № 2</w:t>
      </w:r>
      <w:r w:rsidR="003C4C48" w:rsidRPr="00951D7A">
        <w:rPr>
          <w:rFonts w:ascii="Times New Roman" w:hAnsi="Times New Roman"/>
          <w:b/>
          <w:bCs/>
          <w:i/>
          <w:sz w:val="24"/>
          <w:szCs w:val="24"/>
          <w:u w:val="single"/>
        </w:rPr>
        <w:t xml:space="preserve"> з питання № 6 проєкту порядку денного</w:t>
      </w:r>
      <w:r w:rsidRPr="00951D7A">
        <w:rPr>
          <w:rFonts w:ascii="Times New Roman" w:hAnsi="Times New Roman"/>
          <w:b/>
          <w:bCs/>
          <w:i/>
          <w:sz w:val="24"/>
          <w:szCs w:val="24"/>
          <w:u w:val="single"/>
        </w:rPr>
        <w:t>:</w:t>
      </w:r>
    </w:p>
    <w:p w14:paraId="222E0D89" w14:textId="43031714" w:rsidR="003740BC" w:rsidRPr="00951D7A" w:rsidRDefault="003740BC" w:rsidP="00951D7A">
      <w:pPr>
        <w:pStyle w:val="10"/>
        <w:ind w:firstLine="567"/>
        <w:contextualSpacing/>
        <w:jc w:val="both"/>
        <w:rPr>
          <w:rFonts w:ascii="Times New Roman" w:hAnsi="Times New Roman"/>
          <w:sz w:val="24"/>
          <w:szCs w:val="24"/>
          <w:lang w:eastAsia="ru-RU"/>
        </w:rPr>
      </w:pPr>
    </w:p>
    <w:p w14:paraId="794530D2" w14:textId="2FFAEAD8" w:rsidR="003740BC" w:rsidRPr="00951D7A" w:rsidRDefault="003740BC"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 xml:space="preserve">«6.1. Розподілити чистий прибуток Товариства, отриманий за підсумками роботи Товариства у 2025 році у розмірі </w:t>
      </w:r>
      <w:r w:rsidRPr="00951D7A">
        <w:rPr>
          <w:rFonts w:ascii="Times New Roman" w:hAnsi="Times New Roman" w:cs="Times New Roman"/>
          <w:color w:val="000000" w:themeColor="text1"/>
          <w:sz w:val="24"/>
          <w:szCs w:val="24"/>
        </w:rPr>
        <w:t xml:space="preserve">1 186 294 000 </w:t>
      </w:r>
      <w:r w:rsidRPr="00951D7A">
        <w:rPr>
          <w:rFonts w:ascii="Times New Roman" w:hAnsi="Times New Roman" w:cs="Times New Roman"/>
          <w:sz w:val="24"/>
          <w:szCs w:val="24"/>
        </w:rPr>
        <w:t xml:space="preserve">грн, таким чином: </w:t>
      </w:r>
    </w:p>
    <w:p w14:paraId="6E6ED695" w14:textId="77777777" w:rsidR="003740BC" w:rsidRPr="00951D7A" w:rsidRDefault="003740BC" w:rsidP="00951D7A">
      <w:pPr>
        <w:pStyle w:val="a8"/>
        <w:numPr>
          <w:ilvl w:val="0"/>
          <w:numId w:val="8"/>
        </w:numPr>
        <w:spacing w:after="0" w:line="240" w:lineRule="auto"/>
        <w:ind w:left="0" w:firstLine="567"/>
        <w:jc w:val="both"/>
        <w:rPr>
          <w:rFonts w:ascii="Times New Roman" w:hAnsi="Times New Roman" w:cs="Times New Roman"/>
          <w:sz w:val="24"/>
          <w:szCs w:val="24"/>
        </w:rPr>
      </w:pPr>
      <w:r w:rsidRPr="00951D7A">
        <w:rPr>
          <w:rFonts w:ascii="Times New Roman" w:hAnsi="Times New Roman" w:cs="Times New Roman"/>
          <w:sz w:val="24"/>
          <w:szCs w:val="24"/>
        </w:rPr>
        <w:t>949 253 074,00 грн спрямувати на виплату дивідендів;</w:t>
      </w:r>
    </w:p>
    <w:p w14:paraId="2D2AFA5B" w14:textId="77777777" w:rsidR="003740BC" w:rsidRPr="00951D7A" w:rsidRDefault="003740BC" w:rsidP="00951D7A">
      <w:pPr>
        <w:pStyle w:val="a8"/>
        <w:numPr>
          <w:ilvl w:val="0"/>
          <w:numId w:val="8"/>
        </w:numPr>
        <w:spacing w:after="0" w:line="240" w:lineRule="auto"/>
        <w:ind w:left="0" w:firstLine="567"/>
        <w:jc w:val="both"/>
        <w:rPr>
          <w:rFonts w:ascii="Times New Roman" w:hAnsi="Times New Roman" w:cs="Times New Roman"/>
          <w:sz w:val="24"/>
          <w:szCs w:val="24"/>
        </w:rPr>
      </w:pPr>
      <w:r w:rsidRPr="00951D7A">
        <w:rPr>
          <w:rFonts w:ascii="Times New Roman" w:hAnsi="Times New Roman" w:cs="Times New Roman"/>
          <w:sz w:val="24"/>
          <w:szCs w:val="24"/>
        </w:rPr>
        <w:t>решту чистого прибутку залишити нерозподіленою.</w:t>
      </w:r>
    </w:p>
    <w:p w14:paraId="64D34202" w14:textId="06050DBC" w:rsidR="003740BC" w:rsidRPr="00951D7A" w:rsidRDefault="003740BC"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6.2. Затвердити загальний розмір дивідендів з чистого прибутку, отриманого за підсумками роботи Товариства у 2025 році, на рівні 949 253 074,00 грн та розмір дивідендів з розрахунку на одну просту іменну акцію Товариства у розмірі 1,56</w:t>
      </w:r>
      <w:r w:rsidR="00C55D27" w:rsidRPr="00951D7A">
        <w:rPr>
          <w:rFonts w:ascii="Times New Roman" w:hAnsi="Times New Roman" w:cs="Times New Roman"/>
          <w:sz w:val="24"/>
          <w:szCs w:val="24"/>
        </w:rPr>
        <w:t> </w:t>
      </w:r>
      <w:r w:rsidRPr="00951D7A">
        <w:rPr>
          <w:rFonts w:ascii="Times New Roman" w:hAnsi="Times New Roman" w:cs="Times New Roman"/>
          <w:sz w:val="24"/>
          <w:szCs w:val="24"/>
        </w:rPr>
        <w:t xml:space="preserve">грн (далі – </w:t>
      </w:r>
      <w:r w:rsidRPr="00951D7A">
        <w:rPr>
          <w:rFonts w:ascii="Times New Roman" w:hAnsi="Times New Roman" w:cs="Times New Roman"/>
          <w:b/>
          <w:bCs/>
          <w:sz w:val="24"/>
          <w:szCs w:val="24"/>
        </w:rPr>
        <w:t>"Дивіденди"</w:t>
      </w:r>
      <w:r w:rsidRPr="00951D7A">
        <w:rPr>
          <w:rFonts w:ascii="Times New Roman" w:hAnsi="Times New Roman" w:cs="Times New Roman"/>
          <w:sz w:val="24"/>
          <w:szCs w:val="24"/>
        </w:rPr>
        <w:t>).</w:t>
      </w:r>
    </w:p>
    <w:p w14:paraId="17983579" w14:textId="77777777" w:rsidR="003740BC" w:rsidRPr="00951D7A" w:rsidRDefault="003740BC"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6.3. Виплату Дивідендів здійснити безпосередньо акціонерам відповідно до чинного законодавства.</w:t>
      </w:r>
    </w:p>
    <w:p w14:paraId="45482844" w14:textId="77777777" w:rsidR="003740BC" w:rsidRPr="00951D7A" w:rsidRDefault="003740BC"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 xml:space="preserve">6.4. Встановити, що витрати, пов’язані з виплатою Дивідендів (сплата комісійних платежів банку та/або депозитарним установам, сплата послуг установам зв’язку тощо), здійснюється за рахунок суми Дивідендів, призначених до виплати акціонеру, крім витрат, що пов'язані із безготівковим перерахуванням коштів на грошовий рахунок Центрального депозитарію відповідно до затвердженого Національною комісією з цінних паперів та фондового ринку порядку. </w:t>
      </w:r>
    </w:p>
    <w:p w14:paraId="2375B9C1" w14:textId="40474CB3" w:rsidR="003740BC" w:rsidRPr="00951D7A" w:rsidRDefault="003740BC" w:rsidP="00951D7A">
      <w:pPr>
        <w:pStyle w:val="10"/>
        <w:ind w:firstLine="567"/>
        <w:contextualSpacing/>
        <w:jc w:val="both"/>
        <w:rPr>
          <w:rFonts w:ascii="Times New Roman" w:hAnsi="Times New Roman"/>
          <w:sz w:val="24"/>
          <w:szCs w:val="24"/>
        </w:rPr>
      </w:pPr>
      <w:r w:rsidRPr="00951D7A">
        <w:rPr>
          <w:rFonts w:ascii="Times New Roman" w:hAnsi="Times New Roman"/>
          <w:sz w:val="24"/>
          <w:szCs w:val="24"/>
        </w:rPr>
        <w:t>6.5. Уповноважити Наглядову раду Товариства визначити інші (додаткові) умови виплати Дивідендів та забезпечити вчинення всіх необхідних дій, пов’язаних з їх нарахуванням та виплатою.».</w:t>
      </w:r>
    </w:p>
    <w:p w14:paraId="2BF115EA" w14:textId="77777777" w:rsidR="003740BC" w:rsidRPr="00951D7A" w:rsidRDefault="003740BC" w:rsidP="00951D7A">
      <w:pPr>
        <w:pStyle w:val="10"/>
        <w:ind w:firstLine="567"/>
        <w:contextualSpacing/>
        <w:jc w:val="both"/>
        <w:rPr>
          <w:rFonts w:ascii="Times New Roman" w:hAnsi="Times New Roman"/>
          <w:sz w:val="24"/>
          <w:szCs w:val="24"/>
        </w:rPr>
      </w:pPr>
    </w:p>
    <w:p w14:paraId="72C4847C" w14:textId="760E8A4A" w:rsidR="003740BC" w:rsidRPr="00951D7A" w:rsidRDefault="003740BC" w:rsidP="00951D7A">
      <w:pPr>
        <w:pStyle w:val="10"/>
        <w:numPr>
          <w:ilvl w:val="0"/>
          <w:numId w:val="10"/>
        </w:numPr>
        <w:tabs>
          <w:tab w:val="left" w:pos="1134"/>
        </w:tabs>
        <w:ind w:left="0" w:firstLine="567"/>
        <w:contextualSpacing/>
        <w:jc w:val="both"/>
        <w:rPr>
          <w:rFonts w:ascii="Times New Roman" w:hAnsi="Times New Roman"/>
          <w:b/>
          <w:bCs/>
          <w:i/>
          <w:sz w:val="24"/>
          <w:szCs w:val="24"/>
          <w:u w:val="single"/>
        </w:rPr>
      </w:pPr>
      <w:r w:rsidRPr="00951D7A">
        <w:rPr>
          <w:rFonts w:ascii="Times New Roman" w:hAnsi="Times New Roman"/>
          <w:sz w:val="24"/>
          <w:szCs w:val="24"/>
          <w:lang w:eastAsia="ru-RU"/>
        </w:rPr>
        <w:lastRenderedPageBreak/>
        <w:t>включити новий проєкт рішення з питання № 7 «Про розподіл нерозподіленого прибутку Товариства» проєкту порядку денного електронних річних загальних зборів акціонерів АТ «ДТЕК Одеські електромережі»:</w:t>
      </w:r>
    </w:p>
    <w:p w14:paraId="4024751E" w14:textId="48102900" w:rsidR="003740BC" w:rsidRPr="00951D7A" w:rsidRDefault="003C4C48" w:rsidP="00951D7A">
      <w:pPr>
        <w:pStyle w:val="10"/>
        <w:ind w:firstLine="567"/>
        <w:contextualSpacing/>
        <w:jc w:val="both"/>
        <w:rPr>
          <w:rFonts w:ascii="Times New Roman" w:hAnsi="Times New Roman"/>
          <w:b/>
          <w:bCs/>
          <w:i/>
          <w:sz w:val="24"/>
          <w:szCs w:val="24"/>
          <w:u w:val="single"/>
        </w:rPr>
      </w:pPr>
      <w:r w:rsidRPr="00951D7A">
        <w:rPr>
          <w:rFonts w:ascii="Times New Roman" w:hAnsi="Times New Roman"/>
          <w:b/>
          <w:bCs/>
          <w:i/>
          <w:sz w:val="24"/>
          <w:szCs w:val="24"/>
          <w:u w:val="single"/>
        </w:rPr>
        <w:t>Проєкт рішення № 2 з питання № 7 проєкту порядку денного</w:t>
      </w:r>
      <w:r w:rsidR="003740BC" w:rsidRPr="00951D7A">
        <w:rPr>
          <w:rFonts w:ascii="Times New Roman" w:hAnsi="Times New Roman"/>
          <w:b/>
          <w:bCs/>
          <w:i/>
          <w:sz w:val="24"/>
          <w:szCs w:val="24"/>
          <w:u w:val="single"/>
        </w:rPr>
        <w:t>:</w:t>
      </w:r>
    </w:p>
    <w:p w14:paraId="6432918C" w14:textId="77777777" w:rsidR="003C4C48" w:rsidRPr="00951D7A" w:rsidRDefault="003C4C48"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b/>
          <w:bCs/>
          <w:i/>
          <w:sz w:val="24"/>
          <w:szCs w:val="24"/>
        </w:rPr>
        <w:t>«</w:t>
      </w:r>
      <w:r w:rsidRPr="00951D7A">
        <w:rPr>
          <w:rFonts w:ascii="Times New Roman" w:hAnsi="Times New Roman" w:cs="Times New Roman"/>
          <w:sz w:val="24"/>
          <w:szCs w:val="24"/>
        </w:rPr>
        <w:t xml:space="preserve">7.1. Розподілити нерозподілений чистий прибуток Товариства, отриманий за підсумками роботи Товариства у 2024 році у розмірі 1  278  356  000  грн, таким чином: </w:t>
      </w:r>
    </w:p>
    <w:p w14:paraId="03069B8D" w14:textId="77777777" w:rsidR="003C4C48" w:rsidRPr="00951D7A" w:rsidRDefault="003C4C48"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 xml:space="preserve">- 1 022 272 541,00 грн спрямувати на виплату  дивідендів;  </w:t>
      </w:r>
    </w:p>
    <w:p w14:paraId="2F8A3515" w14:textId="7AFA1115" w:rsidR="003C4C48" w:rsidRPr="00951D7A" w:rsidRDefault="003C4C48"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 решту чистого прибутку залишити нерозподіленою.</w:t>
      </w:r>
    </w:p>
    <w:p w14:paraId="3702C90E" w14:textId="2240E5D5" w:rsidR="003C4C48" w:rsidRPr="00951D7A" w:rsidRDefault="003C4C48"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 xml:space="preserve">7.2. Затвердити загальний розмір дивідендів з нерозподіленого прибутку, отриманого за підсумками роботи Товариства у 2024 році, на рівні 1 022 272 541,00 грн та розмір дивідендів з розрахунку на одну просту іменну акцію Товариства у розмірі 1,68 грн (далі – </w:t>
      </w:r>
      <w:r w:rsidRPr="00951D7A">
        <w:rPr>
          <w:rFonts w:ascii="Times New Roman" w:hAnsi="Times New Roman" w:cs="Times New Roman"/>
          <w:b/>
          <w:bCs/>
          <w:sz w:val="24"/>
          <w:szCs w:val="24"/>
        </w:rPr>
        <w:t>"Дивіденди"</w:t>
      </w:r>
      <w:r w:rsidRPr="00951D7A">
        <w:rPr>
          <w:rFonts w:ascii="Times New Roman" w:hAnsi="Times New Roman" w:cs="Times New Roman"/>
          <w:sz w:val="24"/>
          <w:szCs w:val="24"/>
        </w:rPr>
        <w:t>).</w:t>
      </w:r>
    </w:p>
    <w:p w14:paraId="00E7ED70" w14:textId="77777777" w:rsidR="003C4C48" w:rsidRPr="00951D7A" w:rsidRDefault="003C4C48"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7.3. Виплату Дивідендів здійснити безпосередньо акціонерам відповідно до чинного законодавства.</w:t>
      </w:r>
    </w:p>
    <w:p w14:paraId="5C8CA2E0" w14:textId="77777777" w:rsidR="003C4C48" w:rsidRPr="00951D7A" w:rsidRDefault="003C4C48"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 xml:space="preserve">7.4. Встановити, що витрати, пов’язані з виплатою Дивідендів (сплата комісійних платежів банку та/або депозитарним установам, сплата послуг установам зв’язку тощо), здійснюється за рахунок суми Дивідендів, призначених до виплати акціонеру, крім витрат, що пов'язані із безготівковим перерахуванням коштів на грошовий рахунок Центрального депозитарію відповідно до затвердженого Національною комісією з цінних паперів та фондового ринку порядку. </w:t>
      </w:r>
    </w:p>
    <w:p w14:paraId="60E4D162" w14:textId="19B6ECD2" w:rsidR="003C4C48" w:rsidRPr="00951D7A" w:rsidRDefault="003C4C48" w:rsidP="00951D7A">
      <w:pPr>
        <w:spacing w:after="0" w:line="240" w:lineRule="auto"/>
        <w:ind w:firstLine="567"/>
        <w:contextualSpacing/>
        <w:jc w:val="both"/>
        <w:rPr>
          <w:rFonts w:ascii="Times New Roman" w:hAnsi="Times New Roman"/>
          <w:sz w:val="24"/>
          <w:szCs w:val="24"/>
        </w:rPr>
      </w:pPr>
      <w:r w:rsidRPr="00951D7A">
        <w:rPr>
          <w:rFonts w:ascii="Times New Roman" w:hAnsi="Times New Roman" w:cs="Times New Roman"/>
          <w:sz w:val="24"/>
          <w:szCs w:val="24"/>
        </w:rPr>
        <w:t>7.5. Уповноважити Наглядову раду Товариства визначити інші (додаткові) умови виплати Дивідендів та забезпечити вчинення всіх необхідних дій, пов’язаних з їх нарахуванням та виплатою.</w:t>
      </w:r>
      <w:r w:rsidRPr="00951D7A">
        <w:rPr>
          <w:rFonts w:ascii="Times New Roman" w:hAnsi="Times New Roman"/>
          <w:sz w:val="24"/>
          <w:szCs w:val="24"/>
        </w:rPr>
        <w:t>».</w:t>
      </w:r>
    </w:p>
    <w:p w14:paraId="6727C8BB" w14:textId="439D77FE" w:rsidR="003C4C48" w:rsidRPr="00951D7A" w:rsidRDefault="003C4C48" w:rsidP="00951D7A">
      <w:pPr>
        <w:spacing w:after="0" w:line="240" w:lineRule="auto"/>
        <w:ind w:firstLine="567"/>
        <w:contextualSpacing/>
        <w:jc w:val="both"/>
        <w:rPr>
          <w:rFonts w:ascii="Times New Roman" w:hAnsi="Times New Roman" w:cs="Times New Roman"/>
          <w:sz w:val="24"/>
          <w:szCs w:val="24"/>
        </w:rPr>
      </w:pPr>
      <w:r w:rsidRPr="00951D7A">
        <w:rPr>
          <w:rFonts w:ascii="Times New Roman" w:hAnsi="Times New Roman" w:cs="Times New Roman"/>
          <w:sz w:val="24"/>
          <w:szCs w:val="24"/>
        </w:rPr>
        <w:t xml:space="preserve">При цьому звертаємо увагу, що відповідно до частини 7 статті 49 Закону України «Про акціонерні товариства», та пункту </w:t>
      </w:r>
      <w:r w:rsidR="00995C95" w:rsidRPr="00951D7A">
        <w:rPr>
          <w:rFonts w:ascii="Times New Roman" w:hAnsi="Times New Roman" w:cs="Times New Roman"/>
          <w:sz w:val="24"/>
          <w:szCs w:val="24"/>
        </w:rPr>
        <w:t>49</w:t>
      </w:r>
      <w:r w:rsidRPr="00951D7A">
        <w:rPr>
          <w:rFonts w:ascii="Times New Roman" w:hAnsi="Times New Roman" w:cs="Times New Roman"/>
          <w:sz w:val="24"/>
          <w:szCs w:val="24"/>
        </w:rPr>
        <w:t xml:space="preserve"> Розділу XI Порядку, пропозиції акціонерів (акціонера), які сукупно є власниками 5 </w:t>
      </w:r>
      <w:r w:rsidR="00995C95" w:rsidRPr="00951D7A">
        <w:rPr>
          <w:rFonts w:ascii="Times New Roman" w:hAnsi="Times New Roman" w:cs="Times New Roman"/>
          <w:sz w:val="24"/>
          <w:szCs w:val="24"/>
        </w:rPr>
        <w:t>або</w:t>
      </w:r>
      <w:r w:rsidRPr="00951D7A">
        <w:rPr>
          <w:rFonts w:ascii="Times New Roman" w:hAnsi="Times New Roman" w:cs="Times New Roman"/>
          <w:sz w:val="24"/>
          <w:szCs w:val="24"/>
        </w:rPr>
        <w:t xml:space="preserve"> більше відсотків акцій, підлягають обов’язковому включенню до про</w:t>
      </w:r>
      <w:r w:rsidR="00995C95" w:rsidRPr="00951D7A">
        <w:rPr>
          <w:rFonts w:ascii="Times New Roman" w:hAnsi="Times New Roman" w:cs="Times New Roman"/>
          <w:sz w:val="24"/>
          <w:szCs w:val="24"/>
        </w:rPr>
        <w:t>є</w:t>
      </w:r>
      <w:r w:rsidRPr="00951D7A">
        <w:rPr>
          <w:rFonts w:ascii="Times New Roman" w:hAnsi="Times New Roman" w:cs="Times New Roman"/>
          <w:sz w:val="24"/>
          <w:szCs w:val="24"/>
        </w:rPr>
        <w:t>кту порядку денного загальних зборів.</w:t>
      </w:r>
    </w:p>
    <w:tbl>
      <w:tblPr>
        <w:tblW w:w="0" w:type="auto"/>
        <w:tblLook w:val="04A0" w:firstRow="1" w:lastRow="0" w:firstColumn="1" w:lastColumn="0" w:noHBand="0" w:noVBand="1"/>
      </w:tblPr>
      <w:tblGrid>
        <w:gridCol w:w="4785"/>
        <w:gridCol w:w="4785"/>
      </w:tblGrid>
      <w:tr w:rsidR="003740BC" w:rsidRPr="00951D7A" w14:paraId="5AAB48A5" w14:textId="77777777" w:rsidTr="0086548B">
        <w:tc>
          <w:tcPr>
            <w:tcW w:w="4785" w:type="dxa"/>
          </w:tcPr>
          <w:p w14:paraId="604BCAD2" w14:textId="77777777" w:rsidR="003740BC" w:rsidRPr="00951D7A" w:rsidRDefault="003740BC" w:rsidP="00951D7A">
            <w:pPr>
              <w:pStyle w:val="10"/>
              <w:ind w:firstLine="567"/>
              <w:contextualSpacing/>
              <w:jc w:val="both"/>
              <w:rPr>
                <w:rFonts w:ascii="Times New Roman" w:hAnsi="Times New Roman"/>
                <w:sz w:val="24"/>
                <w:szCs w:val="24"/>
                <w:lang w:eastAsia="ru-RU"/>
              </w:rPr>
            </w:pPr>
          </w:p>
        </w:tc>
        <w:tc>
          <w:tcPr>
            <w:tcW w:w="4785" w:type="dxa"/>
          </w:tcPr>
          <w:p w14:paraId="690AB414" w14:textId="77777777" w:rsidR="003740BC" w:rsidRPr="00951D7A" w:rsidRDefault="003740BC" w:rsidP="00951D7A">
            <w:pPr>
              <w:pStyle w:val="10"/>
              <w:ind w:firstLine="567"/>
              <w:contextualSpacing/>
              <w:jc w:val="both"/>
              <w:rPr>
                <w:rFonts w:ascii="Times New Roman" w:hAnsi="Times New Roman"/>
                <w:sz w:val="24"/>
                <w:szCs w:val="24"/>
                <w:lang w:eastAsia="ru-RU"/>
              </w:rPr>
            </w:pPr>
          </w:p>
        </w:tc>
      </w:tr>
    </w:tbl>
    <w:p w14:paraId="40ADF21F" w14:textId="6EB550C9" w:rsidR="00A12B49" w:rsidRPr="00951D7A" w:rsidRDefault="00A12B49" w:rsidP="00951D7A">
      <w:pPr>
        <w:spacing w:after="0" w:line="240" w:lineRule="auto"/>
        <w:ind w:firstLine="567"/>
        <w:contextualSpacing/>
        <w:jc w:val="both"/>
        <w:rPr>
          <w:rFonts w:ascii="Times New Roman" w:eastAsia="Calibri" w:hAnsi="Times New Roman" w:cs="Times New Roman"/>
          <w:sz w:val="24"/>
          <w:szCs w:val="24"/>
        </w:rPr>
      </w:pPr>
      <w:r w:rsidRPr="00951D7A">
        <w:rPr>
          <w:rFonts w:ascii="Times New Roman" w:eastAsia="Calibri" w:hAnsi="Times New Roman" w:cs="Times New Roman"/>
          <w:sz w:val="24"/>
          <w:szCs w:val="24"/>
        </w:rPr>
        <w:t xml:space="preserve">Додаток: </w:t>
      </w:r>
      <w:r w:rsidR="00FC68E7" w:rsidRPr="00951D7A">
        <w:rPr>
          <w:rFonts w:ascii="Times New Roman" w:eastAsia="Calibri" w:hAnsi="Times New Roman" w:cs="Times New Roman"/>
          <w:sz w:val="24"/>
          <w:szCs w:val="24"/>
        </w:rPr>
        <w:t xml:space="preserve">виписка про стан рахунку в цінних паперах на </w:t>
      </w:r>
      <w:r w:rsidR="007D03B6" w:rsidRPr="00951D7A">
        <w:rPr>
          <w:rFonts w:ascii="Times New Roman" w:eastAsia="Calibri" w:hAnsi="Times New Roman" w:cs="Times New Roman"/>
          <w:sz w:val="24"/>
          <w:szCs w:val="24"/>
          <w:lang w:val="ru-RU"/>
        </w:rPr>
        <w:t>02</w:t>
      </w:r>
      <w:r w:rsidR="00FC68E7" w:rsidRPr="00951D7A">
        <w:rPr>
          <w:rFonts w:ascii="Times New Roman" w:eastAsia="Calibri" w:hAnsi="Times New Roman" w:cs="Times New Roman"/>
          <w:sz w:val="24"/>
          <w:szCs w:val="24"/>
        </w:rPr>
        <w:t>.0</w:t>
      </w:r>
      <w:r w:rsidR="00180485" w:rsidRPr="00951D7A">
        <w:rPr>
          <w:rFonts w:ascii="Times New Roman" w:eastAsia="Calibri" w:hAnsi="Times New Roman" w:cs="Times New Roman"/>
          <w:sz w:val="24"/>
          <w:szCs w:val="24"/>
        </w:rPr>
        <w:t>4</w:t>
      </w:r>
      <w:r w:rsidR="00FC68E7" w:rsidRPr="00951D7A">
        <w:rPr>
          <w:rFonts w:ascii="Times New Roman" w:eastAsia="Calibri" w:hAnsi="Times New Roman" w:cs="Times New Roman"/>
          <w:sz w:val="24"/>
          <w:szCs w:val="24"/>
        </w:rPr>
        <w:t>.202</w:t>
      </w:r>
      <w:r w:rsidR="007C0301" w:rsidRPr="00951D7A">
        <w:rPr>
          <w:rFonts w:ascii="Times New Roman" w:eastAsia="Calibri" w:hAnsi="Times New Roman" w:cs="Times New Roman"/>
          <w:sz w:val="24"/>
          <w:szCs w:val="24"/>
        </w:rPr>
        <w:t>6</w:t>
      </w:r>
      <w:r w:rsidR="00FC68E7" w:rsidRPr="00951D7A">
        <w:rPr>
          <w:rFonts w:ascii="Times New Roman" w:eastAsia="Calibri" w:hAnsi="Times New Roman" w:cs="Times New Roman"/>
          <w:sz w:val="24"/>
          <w:szCs w:val="24"/>
        </w:rPr>
        <w:t xml:space="preserve"> на 1 арк.</w:t>
      </w:r>
    </w:p>
    <w:p w14:paraId="6C2E7503" w14:textId="77777777" w:rsidR="00A12B49" w:rsidRPr="00951D7A" w:rsidRDefault="00A12B49" w:rsidP="00951D7A">
      <w:pPr>
        <w:spacing w:after="0" w:line="240" w:lineRule="auto"/>
        <w:ind w:firstLine="567"/>
        <w:contextualSpacing/>
        <w:jc w:val="both"/>
        <w:rPr>
          <w:rFonts w:ascii="Times New Roman" w:eastAsia="Calibri" w:hAnsi="Times New Roman" w:cs="Times New Roman"/>
          <w:sz w:val="24"/>
          <w:szCs w:val="24"/>
        </w:rPr>
      </w:pPr>
    </w:p>
    <w:p w14:paraId="4D4BE78E" w14:textId="5624870B" w:rsidR="00A12B49" w:rsidRPr="00951D7A" w:rsidRDefault="00A12B49" w:rsidP="00951D7A">
      <w:pPr>
        <w:spacing w:after="0" w:line="240" w:lineRule="auto"/>
        <w:ind w:firstLine="567"/>
        <w:contextualSpacing/>
        <w:jc w:val="both"/>
        <w:rPr>
          <w:rFonts w:ascii="Times New Roman" w:eastAsia="Aptos" w:hAnsi="Times New Roman" w:cs="Times New Roman"/>
          <w:sz w:val="24"/>
          <w:szCs w:val="24"/>
        </w:rPr>
      </w:pPr>
    </w:p>
    <w:p w14:paraId="42E4E5F6" w14:textId="77777777" w:rsidR="00C55D27" w:rsidRPr="00951D7A" w:rsidRDefault="00C55D27" w:rsidP="00951D7A">
      <w:pPr>
        <w:spacing w:after="0" w:line="240" w:lineRule="auto"/>
        <w:ind w:firstLine="567"/>
        <w:contextualSpacing/>
        <w:jc w:val="both"/>
        <w:rPr>
          <w:rFonts w:ascii="Times New Roman" w:eastAsia="Aptos" w:hAnsi="Times New Roman" w:cs="Times New Roman"/>
          <w:b/>
          <w:bCs/>
          <w:sz w:val="24"/>
          <w:szCs w:val="24"/>
        </w:rPr>
      </w:pPr>
    </w:p>
    <w:p w14:paraId="73FF08FA" w14:textId="693824C3" w:rsidR="00A12B49" w:rsidRPr="00951D7A" w:rsidRDefault="00A12B49" w:rsidP="00951D7A">
      <w:pPr>
        <w:spacing w:after="0" w:line="240" w:lineRule="auto"/>
        <w:contextualSpacing/>
        <w:jc w:val="both"/>
        <w:rPr>
          <w:rFonts w:ascii="Times New Roman" w:eastAsia="Aptos" w:hAnsi="Times New Roman" w:cs="Times New Roman"/>
          <w:b/>
          <w:bCs/>
          <w:sz w:val="24"/>
          <w:szCs w:val="24"/>
        </w:rPr>
      </w:pPr>
      <w:r w:rsidRPr="00951D7A">
        <w:rPr>
          <w:rFonts w:ascii="Times New Roman" w:eastAsia="Aptos" w:hAnsi="Times New Roman" w:cs="Times New Roman"/>
          <w:b/>
          <w:bCs/>
          <w:sz w:val="24"/>
          <w:szCs w:val="24"/>
        </w:rPr>
        <w:t>В.</w:t>
      </w:r>
      <w:r w:rsidR="00180485" w:rsidRPr="00951D7A">
        <w:rPr>
          <w:rFonts w:ascii="Times New Roman" w:eastAsia="Aptos" w:hAnsi="Times New Roman" w:cs="Times New Roman"/>
          <w:b/>
          <w:bCs/>
          <w:sz w:val="24"/>
          <w:szCs w:val="24"/>
        </w:rPr>
        <w:t xml:space="preserve"> </w:t>
      </w:r>
      <w:r w:rsidRPr="00951D7A">
        <w:rPr>
          <w:rFonts w:ascii="Times New Roman" w:eastAsia="Aptos" w:hAnsi="Times New Roman" w:cs="Times New Roman"/>
          <w:b/>
          <w:bCs/>
          <w:sz w:val="24"/>
          <w:szCs w:val="24"/>
        </w:rPr>
        <w:t xml:space="preserve">о. генерального директора                                      </w:t>
      </w:r>
      <w:r w:rsidR="00951D7A">
        <w:rPr>
          <w:rFonts w:ascii="Times New Roman" w:eastAsia="Aptos" w:hAnsi="Times New Roman" w:cs="Times New Roman"/>
          <w:b/>
          <w:bCs/>
          <w:sz w:val="24"/>
          <w:szCs w:val="24"/>
        </w:rPr>
        <w:t xml:space="preserve">                         </w:t>
      </w:r>
      <w:r w:rsidRPr="00951D7A">
        <w:rPr>
          <w:rFonts w:ascii="Times New Roman" w:eastAsia="Aptos" w:hAnsi="Times New Roman" w:cs="Times New Roman"/>
          <w:b/>
          <w:bCs/>
          <w:sz w:val="24"/>
          <w:szCs w:val="24"/>
        </w:rPr>
        <w:t xml:space="preserve">   Олександр ПОХИЛКО</w:t>
      </w:r>
    </w:p>
    <w:p w14:paraId="5CFF0070" w14:textId="22C5AD35" w:rsidR="007574AB" w:rsidRDefault="007574AB" w:rsidP="007574AB">
      <w:pPr>
        <w:spacing w:after="0" w:line="240" w:lineRule="auto"/>
        <w:contextualSpacing/>
        <w:rPr>
          <w:rFonts w:ascii="Times New Roman" w:eastAsia="Aptos" w:hAnsi="Times New Roman" w:cs="Times New Roman"/>
          <w:sz w:val="28"/>
          <w:szCs w:val="28"/>
        </w:rPr>
      </w:pPr>
    </w:p>
    <w:p w14:paraId="14928FF1" w14:textId="77777777" w:rsidR="00B17A93" w:rsidRDefault="00B17A93" w:rsidP="007574AB">
      <w:pPr>
        <w:spacing w:after="0" w:line="240" w:lineRule="auto"/>
        <w:contextualSpacing/>
        <w:rPr>
          <w:rFonts w:ascii="Times New Roman" w:eastAsia="Aptos" w:hAnsi="Times New Roman" w:cs="Times New Roman"/>
          <w:sz w:val="28"/>
          <w:szCs w:val="28"/>
        </w:rPr>
      </w:pPr>
    </w:p>
    <w:p w14:paraId="6B9EFFE8" w14:textId="77777777" w:rsidR="00180485" w:rsidRDefault="00180485" w:rsidP="007574AB">
      <w:pPr>
        <w:spacing w:after="0" w:line="240" w:lineRule="auto"/>
        <w:contextualSpacing/>
        <w:rPr>
          <w:rFonts w:ascii="Times New Roman" w:eastAsia="Aptos" w:hAnsi="Times New Roman" w:cs="Times New Roman"/>
          <w:sz w:val="28"/>
          <w:szCs w:val="28"/>
        </w:rPr>
      </w:pPr>
    </w:p>
    <w:p w14:paraId="3C9279DB" w14:textId="77777777" w:rsidR="00C55D27" w:rsidRDefault="00C55D27" w:rsidP="007574AB">
      <w:pPr>
        <w:spacing w:after="0" w:line="240" w:lineRule="auto"/>
        <w:contextualSpacing/>
        <w:rPr>
          <w:rFonts w:ascii="Times New Roman" w:eastAsia="Aptos" w:hAnsi="Times New Roman" w:cs="Times New Roman"/>
          <w:sz w:val="28"/>
          <w:szCs w:val="28"/>
        </w:rPr>
      </w:pPr>
    </w:p>
    <w:p w14:paraId="3A518767" w14:textId="77777777" w:rsidR="00C55D27" w:rsidRDefault="00C55D27" w:rsidP="007574AB">
      <w:pPr>
        <w:spacing w:after="0" w:line="240" w:lineRule="auto"/>
        <w:contextualSpacing/>
        <w:rPr>
          <w:rFonts w:ascii="Times New Roman" w:eastAsia="Aptos" w:hAnsi="Times New Roman" w:cs="Times New Roman"/>
          <w:sz w:val="28"/>
          <w:szCs w:val="28"/>
        </w:rPr>
      </w:pPr>
    </w:p>
    <w:p w14:paraId="581859B8" w14:textId="77777777" w:rsidR="00C55D27" w:rsidRDefault="00C55D27" w:rsidP="007574AB">
      <w:pPr>
        <w:spacing w:after="0" w:line="240" w:lineRule="auto"/>
        <w:contextualSpacing/>
        <w:rPr>
          <w:rFonts w:ascii="Times New Roman" w:eastAsia="Aptos" w:hAnsi="Times New Roman" w:cs="Times New Roman"/>
          <w:sz w:val="28"/>
          <w:szCs w:val="28"/>
        </w:rPr>
      </w:pPr>
    </w:p>
    <w:p w14:paraId="3582939B" w14:textId="77777777" w:rsidR="00180485" w:rsidRPr="00B17A93" w:rsidRDefault="00180485" w:rsidP="007574AB">
      <w:pPr>
        <w:spacing w:after="0" w:line="240" w:lineRule="auto"/>
        <w:contextualSpacing/>
        <w:rPr>
          <w:rFonts w:ascii="Times New Roman" w:eastAsia="Aptos" w:hAnsi="Times New Roman" w:cs="Times New Roman"/>
          <w:sz w:val="28"/>
          <w:szCs w:val="28"/>
        </w:rPr>
      </w:pPr>
    </w:p>
    <w:p w14:paraId="39511449" w14:textId="77777777" w:rsidR="00951D7A" w:rsidRDefault="00951D7A" w:rsidP="00B17A93">
      <w:pPr>
        <w:spacing w:after="0" w:line="240" w:lineRule="auto"/>
        <w:contextualSpacing/>
        <w:rPr>
          <w:rFonts w:ascii="Times New Roman" w:eastAsia="Aptos" w:hAnsi="Times New Roman" w:cs="Times New Roman"/>
          <w:sz w:val="16"/>
          <w:szCs w:val="16"/>
        </w:rPr>
      </w:pPr>
    </w:p>
    <w:p w14:paraId="4324D139" w14:textId="77777777" w:rsidR="00951D7A" w:rsidRDefault="00951D7A" w:rsidP="00B17A93">
      <w:pPr>
        <w:spacing w:after="0" w:line="240" w:lineRule="auto"/>
        <w:contextualSpacing/>
        <w:rPr>
          <w:rFonts w:ascii="Times New Roman" w:eastAsia="Aptos" w:hAnsi="Times New Roman" w:cs="Times New Roman"/>
          <w:sz w:val="16"/>
          <w:szCs w:val="16"/>
        </w:rPr>
      </w:pPr>
    </w:p>
    <w:p w14:paraId="7483F310" w14:textId="77777777" w:rsidR="00951D7A" w:rsidRDefault="00951D7A" w:rsidP="00B17A93">
      <w:pPr>
        <w:spacing w:after="0" w:line="240" w:lineRule="auto"/>
        <w:contextualSpacing/>
        <w:rPr>
          <w:rFonts w:ascii="Times New Roman" w:eastAsia="Aptos" w:hAnsi="Times New Roman" w:cs="Times New Roman"/>
          <w:sz w:val="16"/>
          <w:szCs w:val="16"/>
        </w:rPr>
      </w:pPr>
    </w:p>
    <w:p w14:paraId="6996DD8C" w14:textId="77777777" w:rsidR="00951D7A" w:rsidRDefault="00951D7A" w:rsidP="00B17A93">
      <w:pPr>
        <w:spacing w:after="0" w:line="240" w:lineRule="auto"/>
        <w:contextualSpacing/>
        <w:rPr>
          <w:rFonts w:ascii="Times New Roman" w:eastAsia="Aptos" w:hAnsi="Times New Roman" w:cs="Times New Roman"/>
          <w:sz w:val="16"/>
          <w:szCs w:val="16"/>
        </w:rPr>
      </w:pPr>
    </w:p>
    <w:p w14:paraId="28D0BED4" w14:textId="77777777" w:rsidR="00951D7A" w:rsidRDefault="00951D7A" w:rsidP="00B17A93">
      <w:pPr>
        <w:spacing w:after="0" w:line="240" w:lineRule="auto"/>
        <w:contextualSpacing/>
        <w:rPr>
          <w:rFonts w:ascii="Times New Roman" w:eastAsia="Aptos" w:hAnsi="Times New Roman" w:cs="Times New Roman"/>
          <w:sz w:val="16"/>
          <w:szCs w:val="16"/>
        </w:rPr>
      </w:pPr>
    </w:p>
    <w:p w14:paraId="01E8AF6B" w14:textId="77777777" w:rsidR="00951D7A" w:rsidRDefault="00951D7A" w:rsidP="00B17A93">
      <w:pPr>
        <w:spacing w:after="0" w:line="240" w:lineRule="auto"/>
        <w:contextualSpacing/>
        <w:rPr>
          <w:rFonts w:ascii="Times New Roman" w:eastAsia="Aptos" w:hAnsi="Times New Roman" w:cs="Times New Roman"/>
          <w:sz w:val="16"/>
          <w:szCs w:val="16"/>
        </w:rPr>
      </w:pPr>
    </w:p>
    <w:p w14:paraId="12C9D5D6" w14:textId="77777777" w:rsidR="00951D7A" w:rsidRDefault="00951D7A" w:rsidP="00B17A93">
      <w:pPr>
        <w:spacing w:after="0" w:line="240" w:lineRule="auto"/>
        <w:contextualSpacing/>
        <w:rPr>
          <w:rFonts w:ascii="Times New Roman" w:eastAsia="Aptos" w:hAnsi="Times New Roman" w:cs="Times New Roman"/>
          <w:sz w:val="16"/>
          <w:szCs w:val="16"/>
        </w:rPr>
      </w:pPr>
    </w:p>
    <w:p w14:paraId="4EFC50BF" w14:textId="77777777" w:rsidR="00951D7A" w:rsidRDefault="00951D7A" w:rsidP="00B17A93">
      <w:pPr>
        <w:spacing w:after="0" w:line="240" w:lineRule="auto"/>
        <w:contextualSpacing/>
        <w:rPr>
          <w:rFonts w:ascii="Times New Roman" w:eastAsia="Aptos" w:hAnsi="Times New Roman" w:cs="Times New Roman"/>
          <w:sz w:val="16"/>
          <w:szCs w:val="16"/>
        </w:rPr>
      </w:pPr>
    </w:p>
    <w:p w14:paraId="1C2D68E9" w14:textId="77777777" w:rsidR="00951D7A" w:rsidRDefault="00951D7A" w:rsidP="00B17A93">
      <w:pPr>
        <w:spacing w:after="0" w:line="240" w:lineRule="auto"/>
        <w:contextualSpacing/>
        <w:rPr>
          <w:rFonts w:ascii="Times New Roman" w:eastAsia="Aptos" w:hAnsi="Times New Roman" w:cs="Times New Roman"/>
          <w:sz w:val="16"/>
          <w:szCs w:val="16"/>
        </w:rPr>
      </w:pPr>
    </w:p>
    <w:p w14:paraId="49FE67E8" w14:textId="77777777" w:rsidR="00951D7A" w:rsidRDefault="00951D7A" w:rsidP="00B17A93">
      <w:pPr>
        <w:spacing w:after="0" w:line="240" w:lineRule="auto"/>
        <w:contextualSpacing/>
        <w:rPr>
          <w:rFonts w:ascii="Times New Roman" w:eastAsia="Aptos" w:hAnsi="Times New Roman" w:cs="Times New Roman"/>
          <w:sz w:val="16"/>
          <w:szCs w:val="16"/>
        </w:rPr>
      </w:pPr>
    </w:p>
    <w:p w14:paraId="533F3D8B" w14:textId="77777777" w:rsidR="00951D7A" w:rsidRDefault="00951D7A" w:rsidP="00B17A93">
      <w:pPr>
        <w:spacing w:after="0" w:line="240" w:lineRule="auto"/>
        <w:contextualSpacing/>
        <w:rPr>
          <w:rFonts w:ascii="Times New Roman" w:eastAsia="Aptos" w:hAnsi="Times New Roman" w:cs="Times New Roman"/>
          <w:sz w:val="16"/>
          <w:szCs w:val="16"/>
        </w:rPr>
      </w:pPr>
    </w:p>
    <w:p w14:paraId="046140DC" w14:textId="77777777" w:rsidR="00951D7A" w:rsidRDefault="00951D7A" w:rsidP="00B17A93">
      <w:pPr>
        <w:spacing w:after="0" w:line="240" w:lineRule="auto"/>
        <w:contextualSpacing/>
        <w:rPr>
          <w:rFonts w:ascii="Times New Roman" w:eastAsia="Aptos" w:hAnsi="Times New Roman" w:cs="Times New Roman"/>
          <w:sz w:val="16"/>
          <w:szCs w:val="16"/>
        </w:rPr>
      </w:pPr>
    </w:p>
    <w:p w14:paraId="3F0995B8" w14:textId="77777777" w:rsidR="00951D7A" w:rsidRDefault="00951D7A" w:rsidP="00B17A93">
      <w:pPr>
        <w:spacing w:after="0" w:line="240" w:lineRule="auto"/>
        <w:contextualSpacing/>
        <w:rPr>
          <w:rFonts w:ascii="Times New Roman" w:eastAsia="Aptos" w:hAnsi="Times New Roman" w:cs="Times New Roman"/>
          <w:sz w:val="16"/>
          <w:szCs w:val="16"/>
        </w:rPr>
      </w:pPr>
    </w:p>
    <w:p w14:paraId="336E3AE1" w14:textId="77777777" w:rsidR="00951D7A" w:rsidRDefault="00951D7A" w:rsidP="00B17A93">
      <w:pPr>
        <w:spacing w:after="0" w:line="240" w:lineRule="auto"/>
        <w:contextualSpacing/>
        <w:rPr>
          <w:rFonts w:ascii="Times New Roman" w:eastAsia="Aptos" w:hAnsi="Times New Roman" w:cs="Times New Roman"/>
          <w:sz w:val="16"/>
          <w:szCs w:val="16"/>
        </w:rPr>
      </w:pPr>
    </w:p>
    <w:p w14:paraId="6BBAC467" w14:textId="77777777" w:rsidR="00951D7A" w:rsidRDefault="00951D7A" w:rsidP="00B17A93">
      <w:pPr>
        <w:spacing w:after="0" w:line="240" w:lineRule="auto"/>
        <w:contextualSpacing/>
        <w:rPr>
          <w:rFonts w:ascii="Times New Roman" w:eastAsia="Aptos" w:hAnsi="Times New Roman" w:cs="Times New Roman"/>
          <w:sz w:val="16"/>
          <w:szCs w:val="16"/>
        </w:rPr>
      </w:pPr>
    </w:p>
    <w:p w14:paraId="5EEF37AA" w14:textId="77777777" w:rsidR="00951D7A" w:rsidRDefault="00951D7A" w:rsidP="00B17A93">
      <w:pPr>
        <w:spacing w:after="0" w:line="240" w:lineRule="auto"/>
        <w:contextualSpacing/>
        <w:rPr>
          <w:rFonts w:ascii="Times New Roman" w:eastAsia="Aptos" w:hAnsi="Times New Roman" w:cs="Times New Roman"/>
          <w:sz w:val="16"/>
          <w:szCs w:val="16"/>
        </w:rPr>
      </w:pPr>
    </w:p>
    <w:p w14:paraId="756E74C1" w14:textId="197092E3" w:rsidR="003F0FEF" w:rsidRPr="001D0180" w:rsidRDefault="00B17A93" w:rsidP="00B17A93">
      <w:pPr>
        <w:spacing w:after="0" w:line="240" w:lineRule="auto"/>
        <w:contextualSpacing/>
        <w:rPr>
          <w:rFonts w:ascii="Times New Roman" w:hAnsi="Times New Roman" w:cs="Times New Roman"/>
          <w:b/>
          <w:bCs/>
          <w:sz w:val="24"/>
          <w:szCs w:val="24"/>
        </w:rPr>
      </w:pPr>
      <w:r w:rsidRPr="00B17A93">
        <w:rPr>
          <w:rFonts w:ascii="Times New Roman" w:eastAsia="Aptos" w:hAnsi="Times New Roman" w:cs="Times New Roman"/>
          <w:sz w:val="16"/>
          <w:szCs w:val="16"/>
        </w:rPr>
        <w:t>Ірина Холоднова, 0677079105</w:t>
      </w:r>
    </w:p>
    <w:sectPr w:rsidR="003F0FEF" w:rsidRPr="001D0180" w:rsidSect="00C55D27">
      <w:headerReference w:type="default" r:id="rId9"/>
      <w:headerReference w:type="first" r:id="rId10"/>
      <w:type w:val="continuous"/>
      <w:pgSz w:w="11906" w:h="16838"/>
      <w:pgMar w:top="1135"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838A" w14:textId="77777777" w:rsidR="00F224EC" w:rsidRPr="00EB4933" w:rsidRDefault="00F224EC" w:rsidP="00AE329A">
      <w:pPr>
        <w:spacing w:after="0" w:line="240" w:lineRule="auto"/>
      </w:pPr>
      <w:r w:rsidRPr="00EB4933">
        <w:separator/>
      </w:r>
    </w:p>
  </w:endnote>
  <w:endnote w:type="continuationSeparator" w:id="0">
    <w:p w14:paraId="6E2B201C" w14:textId="77777777" w:rsidR="00F224EC" w:rsidRPr="00EB4933" w:rsidRDefault="00F224EC" w:rsidP="00AE329A">
      <w:pPr>
        <w:spacing w:after="0" w:line="240" w:lineRule="auto"/>
      </w:pPr>
      <w:r w:rsidRPr="00EB4933">
        <w:continuationSeparator/>
      </w:r>
    </w:p>
  </w:endnote>
  <w:endnote w:type="continuationNotice" w:id="1">
    <w:p w14:paraId="3381E736" w14:textId="77777777" w:rsidR="00F224EC" w:rsidRPr="00EB4933" w:rsidRDefault="00F22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A2145" w14:textId="77777777" w:rsidR="00F224EC" w:rsidRPr="00EB4933" w:rsidRDefault="00F224EC" w:rsidP="00AE329A">
      <w:pPr>
        <w:spacing w:after="0" w:line="240" w:lineRule="auto"/>
      </w:pPr>
      <w:r w:rsidRPr="00EB4933">
        <w:separator/>
      </w:r>
    </w:p>
  </w:footnote>
  <w:footnote w:type="continuationSeparator" w:id="0">
    <w:p w14:paraId="7E41759E" w14:textId="77777777" w:rsidR="00F224EC" w:rsidRPr="00EB4933" w:rsidRDefault="00F224EC" w:rsidP="00AE329A">
      <w:pPr>
        <w:spacing w:after="0" w:line="240" w:lineRule="auto"/>
      </w:pPr>
      <w:r w:rsidRPr="00EB4933">
        <w:continuationSeparator/>
      </w:r>
    </w:p>
  </w:footnote>
  <w:footnote w:type="continuationNotice" w:id="1">
    <w:p w14:paraId="2988B4A8" w14:textId="77777777" w:rsidR="00F224EC" w:rsidRPr="00EB4933" w:rsidRDefault="00F22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394635"/>
      <w:docPartObj>
        <w:docPartGallery w:val="Page Numbers (Top of Page)"/>
        <w:docPartUnique/>
      </w:docPartObj>
    </w:sdtPr>
    <w:sdtEndPr/>
    <w:sdtContent>
      <w:p w14:paraId="7E2DCEB2" w14:textId="2D2CF442" w:rsidR="00546AAE" w:rsidRDefault="00546AAE" w:rsidP="00951D7A">
        <w:pPr>
          <w:pStyle w:val="a3"/>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713"/>
      <w:gridCol w:w="2202"/>
      <w:gridCol w:w="3724"/>
    </w:tblGrid>
    <w:tr w:rsidR="00CA7E5B" w:rsidRPr="00EB4933" w14:paraId="1069BC84" w14:textId="77777777" w:rsidTr="00907BDA">
      <w:tc>
        <w:tcPr>
          <w:tcW w:w="3713" w:type="dxa"/>
          <w:hideMark/>
        </w:tcPr>
        <w:p w14:paraId="23831DD6" w14:textId="77777777" w:rsidR="00CA7E5B" w:rsidRPr="00EB4933" w:rsidRDefault="00CA7E5B" w:rsidP="00CA7E5B">
          <w:pPr>
            <w:spacing w:after="120"/>
            <w:jc w:val="center"/>
            <w:rPr>
              <w:sz w:val="24"/>
              <w:szCs w:val="24"/>
              <w:lang w:val="uk-UA"/>
            </w:rPr>
          </w:pPr>
          <w:bookmarkStart w:id="0" w:name="_Hlk212546634"/>
          <w:r w:rsidRPr="00EB4933">
            <w:rPr>
              <w:sz w:val="24"/>
              <w:szCs w:val="24"/>
              <w:lang w:val="uk-UA"/>
            </w:rPr>
            <w:t>АКЦІОНЕРНЕ ТОВАРИСТВО</w:t>
          </w:r>
        </w:p>
        <w:p w14:paraId="781C6AEA" w14:textId="77777777" w:rsidR="00CA7E5B" w:rsidRPr="00EB4933" w:rsidRDefault="00CA7E5B" w:rsidP="00CA7E5B">
          <w:pPr>
            <w:spacing w:after="120"/>
            <w:jc w:val="center"/>
            <w:rPr>
              <w:b/>
              <w:bCs/>
              <w:sz w:val="24"/>
              <w:szCs w:val="24"/>
              <w:lang w:val="uk-UA"/>
            </w:rPr>
          </w:pPr>
          <w:r w:rsidRPr="00EB4933">
            <w:rPr>
              <w:b/>
              <w:bCs/>
              <w:sz w:val="24"/>
              <w:szCs w:val="24"/>
              <w:lang w:val="uk-UA"/>
            </w:rPr>
            <w:t>УКРАЇНСЬКІ</w:t>
          </w:r>
          <w:r w:rsidRPr="00EB4933">
            <w:rPr>
              <w:b/>
              <w:bCs/>
              <w:sz w:val="24"/>
              <w:szCs w:val="24"/>
              <w:lang w:val="uk-UA"/>
            </w:rPr>
            <w:br/>
            <w:t>РОЗПОДІЛЬНІ МЕРЕЖІ</w:t>
          </w:r>
        </w:p>
        <w:p w14:paraId="753E7A7B" w14:textId="77777777" w:rsidR="00CA7E5B" w:rsidRPr="00EB4933" w:rsidRDefault="00CA7E5B" w:rsidP="00CA7E5B">
          <w:pPr>
            <w:spacing w:after="120"/>
            <w:jc w:val="center"/>
            <w:rPr>
              <w:sz w:val="24"/>
              <w:szCs w:val="24"/>
              <w:lang w:val="uk-UA"/>
            </w:rPr>
          </w:pPr>
          <w:r w:rsidRPr="00EB4933">
            <w:rPr>
              <w:sz w:val="24"/>
              <w:szCs w:val="24"/>
              <w:lang w:val="uk-UA"/>
            </w:rPr>
            <w:t>Код ЄДРПОУ: 44992605</w:t>
          </w:r>
        </w:p>
        <w:p w14:paraId="78EDBB0A" w14:textId="77777777" w:rsidR="00CA7E5B" w:rsidRPr="00EB4933" w:rsidRDefault="00CA7E5B" w:rsidP="00CA7E5B">
          <w:pPr>
            <w:spacing w:after="120"/>
            <w:jc w:val="center"/>
            <w:rPr>
              <w:sz w:val="24"/>
              <w:szCs w:val="24"/>
              <w:lang w:val="uk-UA"/>
            </w:rPr>
          </w:pPr>
          <w:r w:rsidRPr="00EB4933">
            <w:rPr>
              <w:sz w:val="24"/>
              <w:szCs w:val="24"/>
              <w:lang w:val="uk-UA"/>
            </w:rPr>
            <w:t>вул. Кирилівська, 85, Київ, 04080</w:t>
          </w:r>
        </w:p>
      </w:tc>
      <w:tc>
        <w:tcPr>
          <w:tcW w:w="2202" w:type="dxa"/>
          <w:vAlign w:val="center"/>
          <w:hideMark/>
        </w:tcPr>
        <w:p w14:paraId="532D604C" w14:textId="77777777" w:rsidR="00CA7E5B" w:rsidRPr="00EB4933" w:rsidRDefault="00CA7E5B" w:rsidP="00CA7E5B">
          <w:pPr>
            <w:spacing w:after="120"/>
            <w:jc w:val="center"/>
            <w:rPr>
              <w:sz w:val="24"/>
              <w:szCs w:val="24"/>
              <w:lang w:val="uk-UA"/>
            </w:rPr>
          </w:pPr>
          <w:r w:rsidRPr="00EB4933">
            <w:rPr>
              <w:noProof/>
              <w:sz w:val="24"/>
              <w:szCs w:val="24"/>
            </w:rPr>
            <w:drawing>
              <wp:inline distT="0" distB="0" distL="0" distR="0" wp14:anchorId="0300B7B9" wp14:editId="4D94DBEB">
                <wp:extent cx="1082040" cy="1082040"/>
                <wp:effectExtent l="0" t="0" r="0" b="0"/>
                <wp:docPr id="1280714130" name="Рисунок 1280714130" descr="A blue and purpl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and purpl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a:ln>
                          <a:noFill/>
                        </a:ln>
                      </pic:spPr>
                    </pic:pic>
                  </a:graphicData>
                </a:graphic>
              </wp:inline>
            </w:drawing>
          </w:r>
        </w:p>
      </w:tc>
      <w:tc>
        <w:tcPr>
          <w:tcW w:w="3724" w:type="dxa"/>
          <w:hideMark/>
        </w:tcPr>
        <w:p w14:paraId="0ED43295" w14:textId="77777777" w:rsidR="00CA7E5B" w:rsidRPr="00EB4933" w:rsidRDefault="00CA7E5B" w:rsidP="00CA7E5B">
          <w:pPr>
            <w:spacing w:after="120"/>
            <w:jc w:val="center"/>
            <w:rPr>
              <w:sz w:val="24"/>
              <w:szCs w:val="24"/>
              <w:lang w:val="uk-UA"/>
            </w:rPr>
          </w:pPr>
          <w:r w:rsidRPr="00EB4933">
            <w:rPr>
              <w:sz w:val="24"/>
              <w:szCs w:val="24"/>
              <w:lang w:val="uk-UA"/>
            </w:rPr>
            <w:t>JOINT-STOCK COMPANY</w:t>
          </w:r>
        </w:p>
        <w:p w14:paraId="7DA531FA" w14:textId="77777777" w:rsidR="00CA7E5B" w:rsidRPr="00EB4933" w:rsidRDefault="00CA7E5B" w:rsidP="00CA7E5B">
          <w:pPr>
            <w:spacing w:after="120"/>
            <w:jc w:val="center"/>
            <w:rPr>
              <w:b/>
              <w:bCs/>
              <w:sz w:val="24"/>
              <w:szCs w:val="24"/>
              <w:lang w:val="uk-UA"/>
            </w:rPr>
          </w:pPr>
          <w:r w:rsidRPr="00EB4933">
            <w:rPr>
              <w:b/>
              <w:bCs/>
              <w:sz w:val="24"/>
              <w:szCs w:val="24"/>
              <w:lang w:val="uk-UA"/>
            </w:rPr>
            <w:t>UKRAINIAN</w:t>
          </w:r>
          <w:r w:rsidRPr="00EB4933">
            <w:rPr>
              <w:b/>
              <w:bCs/>
              <w:sz w:val="24"/>
              <w:szCs w:val="24"/>
              <w:lang w:val="uk-UA"/>
            </w:rPr>
            <w:br/>
            <w:t>DISTRIBUTION GRIDS</w:t>
          </w:r>
        </w:p>
        <w:p w14:paraId="457B3855" w14:textId="77777777" w:rsidR="00CA7E5B" w:rsidRPr="00EB4933" w:rsidRDefault="00CA7E5B" w:rsidP="00CA7E5B">
          <w:pPr>
            <w:spacing w:after="120"/>
            <w:jc w:val="center"/>
            <w:rPr>
              <w:sz w:val="24"/>
              <w:szCs w:val="24"/>
              <w:lang w:val="uk-UA"/>
            </w:rPr>
          </w:pPr>
          <w:r w:rsidRPr="00EB4933">
            <w:rPr>
              <w:sz w:val="24"/>
              <w:szCs w:val="24"/>
              <w:lang w:val="uk-UA"/>
            </w:rPr>
            <w:t>Registration number: 44992605</w:t>
          </w:r>
        </w:p>
        <w:p w14:paraId="232D001A" w14:textId="77777777" w:rsidR="00CA7E5B" w:rsidRPr="00EB4933" w:rsidRDefault="00CA7E5B" w:rsidP="00CA7E5B">
          <w:pPr>
            <w:spacing w:after="120"/>
            <w:jc w:val="center"/>
            <w:rPr>
              <w:sz w:val="24"/>
              <w:szCs w:val="24"/>
              <w:lang w:val="uk-UA"/>
            </w:rPr>
          </w:pPr>
          <w:r w:rsidRPr="00EB4933">
            <w:rPr>
              <w:sz w:val="24"/>
              <w:szCs w:val="24"/>
              <w:lang w:val="uk-UA"/>
            </w:rPr>
            <w:t>85, Kyrylivska street, Kyiv, 04080</w:t>
          </w:r>
        </w:p>
      </w:tc>
    </w:tr>
    <w:tr w:rsidR="00CA7E5B" w:rsidRPr="00EB4933" w14:paraId="7F5E543B" w14:textId="77777777" w:rsidTr="00907BDA">
      <w:tc>
        <w:tcPr>
          <w:tcW w:w="9639" w:type="dxa"/>
          <w:gridSpan w:val="3"/>
          <w:tcBorders>
            <w:top w:val="nil"/>
            <w:left w:val="nil"/>
            <w:bottom w:val="thinThickThinSmallGap" w:sz="12" w:space="0" w:color="4472C4"/>
            <w:right w:val="nil"/>
          </w:tcBorders>
          <w:hideMark/>
        </w:tcPr>
        <w:p w14:paraId="4371C9FA" w14:textId="77777777" w:rsidR="00CA7E5B" w:rsidRPr="00EB4933" w:rsidRDefault="00CA7E5B" w:rsidP="00CA7E5B">
          <w:pPr>
            <w:spacing w:after="120"/>
            <w:jc w:val="center"/>
            <w:rPr>
              <w:sz w:val="24"/>
              <w:szCs w:val="24"/>
              <w:lang w:val="uk-UA"/>
            </w:rPr>
          </w:pPr>
          <w:r w:rsidRPr="00EB4933">
            <w:rPr>
              <w:sz w:val="24"/>
              <w:szCs w:val="24"/>
              <w:lang w:val="uk-UA"/>
            </w:rPr>
            <w:t xml:space="preserve">+380 (44) 277-18-95, </w:t>
          </w:r>
          <w:hyperlink r:id="rId2" w:history="1">
            <w:r w:rsidRPr="00EB4933">
              <w:rPr>
                <w:color w:val="0000FF"/>
                <w:sz w:val="24"/>
                <w:szCs w:val="24"/>
                <w:u w:val="single"/>
                <w:lang w:val="uk-UA"/>
              </w:rPr>
              <w:t>office@udg-energy.com.ua</w:t>
            </w:r>
          </w:hyperlink>
          <w:r w:rsidRPr="00EB4933">
            <w:rPr>
              <w:sz w:val="24"/>
              <w:szCs w:val="24"/>
              <w:lang w:val="uk-UA"/>
            </w:rPr>
            <w:t xml:space="preserve">, </w:t>
          </w:r>
          <w:hyperlink r:id="rId3" w:history="1">
            <w:r w:rsidRPr="00EB4933">
              <w:rPr>
                <w:color w:val="0000FF"/>
                <w:sz w:val="24"/>
                <w:szCs w:val="24"/>
                <w:u w:val="single"/>
                <w:lang w:val="uk-UA"/>
              </w:rPr>
              <w:t>https://www.udg-energy.com.ua</w:t>
            </w:r>
          </w:hyperlink>
        </w:p>
      </w:tc>
    </w:tr>
    <w:bookmarkEnd w:id="0"/>
  </w:tbl>
  <w:p w14:paraId="7A404D71" w14:textId="77777777" w:rsidR="00CA7E5B" w:rsidRDefault="00CA7E5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57EF"/>
    <w:multiLevelType w:val="hybridMultilevel"/>
    <w:tmpl w:val="47A293F0"/>
    <w:lvl w:ilvl="0" w:tplc="A48E8FA6">
      <w:start w:val="1"/>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1A4F10E1"/>
    <w:multiLevelType w:val="hybridMultilevel"/>
    <w:tmpl w:val="46A23410"/>
    <w:lvl w:ilvl="0" w:tplc="370EA54E">
      <w:start w:val="4"/>
      <w:numFmt w:val="bullet"/>
      <w:lvlText w:val="-"/>
      <w:lvlJc w:val="left"/>
      <w:pPr>
        <w:ind w:left="1069" w:hanging="360"/>
      </w:pPr>
      <w:rPr>
        <w:rFonts w:ascii="Times New Roman" w:eastAsia="DengXi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15:restartNumberingAfterBreak="0">
    <w:nsid w:val="2E344820"/>
    <w:multiLevelType w:val="hybridMultilevel"/>
    <w:tmpl w:val="D73219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2A763B"/>
    <w:multiLevelType w:val="hybridMultilevel"/>
    <w:tmpl w:val="640A4BE4"/>
    <w:lvl w:ilvl="0" w:tplc="CA76D058">
      <w:start w:val="9"/>
      <w:numFmt w:val="bullet"/>
      <w:lvlText w:val="-"/>
      <w:lvlJc w:val="left"/>
      <w:pPr>
        <w:ind w:left="720" w:hanging="360"/>
      </w:pPr>
      <w:rPr>
        <w:rFonts w:ascii="Aptos" w:eastAsiaTheme="minorHAnsi" w:hAnsi="Aptos"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2F3253E"/>
    <w:multiLevelType w:val="hybridMultilevel"/>
    <w:tmpl w:val="EA2AC9A0"/>
    <w:lvl w:ilvl="0" w:tplc="FFFFFFFF">
      <w:start w:val="1"/>
      <w:numFmt w:val="decimal"/>
      <w:lvlText w:val="%1)"/>
      <w:lvlJc w:val="left"/>
      <w:pPr>
        <w:ind w:left="394" w:hanging="360"/>
      </w:pPr>
      <w:rPr>
        <w:rFonts w:hint="default"/>
        <w:b/>
        <w:bCs w:val="0"/>
        <w:i w:val="0"/>
        <w:u w:val="none"/>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5" w15:restartNumberingAfterBreak="0">
    <w:nsid w:val="5A3E4D2F"/>
    <w:multiLevelType w:val="hybridMultilevel"/>
    <w:tmpl w:val="25E8BACC"/>
    <w:lvl w:ilvl="0" w:tplc="6DC0D42C">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6" w15:restartNumberingAfterBreak="0">
    <w:nsid w:val="63132E8B"/>
    <w:multiLevelType w:val="hybridMultilevel"/>
    <w:tmpl w:val="EA2AC9A0"/>
    <w:lvl w:ilvl="0" w:tplc="B3AC8372">
      <w:start w:val="1"/>
      <w:numFmt w:val="decimal"/>
      <w:lvlText w:val="%1)"/>
      <w:lvlJc w:val="left"/>
      <w:pPr>
        <w:ind w:left="394" w:hanging="360"/>
      </w:pPr>
      <w:rPr>
        <w:rFonts w:hint="default"/>
        <w:b/>
        <w:bCs w:val="0"/>
        <w:i w:val="0"/>
        <w:u w:val="none"/>
      </w:rPr>
    </w:lvl>
    <w:lvl w:ilvl="1" w:tplc="04220019" w:tentative="1">
      <w:start w:val="1"/>
      <w:numFmt w:val="lowerLetter"/>
      <w:lvlText w:val="%2."/>
      <w:lvlJc w:val="left"/>
      <w:pPr>
        <w:ind w:left="1114" w:hanging="360"/>
      </w:pPr>
    </w:lvl>
    <w:lvl w:ilvl="2" w:tplc="0422001B" w:tentative="1">
      <w:start w:val="1"/>
      <w:numFmt w:val="lowerRoman"/>
      <w:lvlText w:val="%3."/>
      <w:lvlJc w:val="right"/>
      <w:pPr>
        <w:ind w:left="1834" w:hanging="180"/>
      </w:pPr>
    </w:lvl>
    <w:lvl w:ilvl="3" w:tplc="0422000F" w:tentative="1">
      <w:start w:val="1"/>
      <w:numFmt w:val="decimal"/>
      <w:lvlText w:val="%4."/>
      <w:lvlJc w:val="left"/>
      <w:pPr>
        <w:ind w:left="2554" w:hanging="360"/>
      </w:pPr>
    </w:lvl>
    <w:lvl w:ilvl="4" w:tplc="04220019" w:tentative="1">
      <w:start w:val="1"/>
      <w:numFmt w:val="lowerLetter"/>
      <w:lvlText w:val="%5."/>
      <w:lvlJc w:val="left"/>
      <w:pPr>
        <w:ind w:left="3274" w:hanging="360"/>
      </w:pPr>
    </w:lvl>
    <w:lvl w:ilvl="5" w:tplc="0422001B" w:tentative="1">
      <w:start w:val="1"/>
      <w:numFmt w:val="lowerRoman"/>
      <w:lvlText w:val="%6."/>
      <w:lvlJc w:val="right"/>
      <w:pPr>
        <w:ind w:left="3994" w:hanging="180"/>
      </w:pPr>
    </w:lvl>
    <w:lvl w:ilvl="6" w:tplc="0422000F" w:tentative="1">
      <w:start w:val="1"/>
      <w:numFmt w:val="decimal"/>
      <w:lvlText w:val="%7."/>
      <w:lvlJc w:val="left"/>
      <w:pPr>
        <w:ind w:left="4714" w:hanging="360"/>
      </w:pPr>
    </w:lvl>
    <w:lvl w:ilvl="7" w:tplc="04220019" w:tentative="1">
      <w:start w:val="1"/>
      <w:numFmt w:val="lowerLetter"/>
      <w:lvlText w:val="%8."/>
      <w:lvlJc w:val="left"/>
      <w:pPr>
        <w:ind w:left="5434" w:hanging="360"/>
      </w:pPr>
    </w:lvl>
    <w:lvl w:ilvl="8" w:tplc="0422001B" w:tentative="1">
      <w:start w:val="1"/>
      <w:numFmt w:val="lowerRoman"/>
      <w:lvlText w:val="%9."/>
      <w:lvlJc w:val="right"/>
      <w:pPr>
        <w:ind w:left="6154" w:hanging="180"/>
      </w:pPr>
    </w:lvl>
  </w:abstractNum>
  <w:abstractNum w:abstractNumId="7" w15:restartNumberingAfterBreak="0">
    <w:nsid w:val="637C5933"/>
    <w:multiLevelType w:val="hybridMultilevel"/>
    <w:tmpl w:val="21344A56"/>
    <w:lvl w:ilvl="0" w:tplc="953A708C">
      <w:start w:val="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E9C3104"/>
    <w:multiLevelType w:val="hybridMultilevel"/>
    <w:tmpl w:val="D214EC28"/>
    <w:lvl w:ilvl="0" w:tplc="A382476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15:restartNumberingAfterBreak="0">
    <w:nsid w:val="755644C7"/>
    <w:multiLevelType w:val="hybridMultilevel"/>
    <w:tmpl w:val="1F963A6C"/>
    <w:lvl w:ilvl="0" w:tplc="58345ED2">
      <w:numFmt w:val="bullet"/>
      <w:lvlText w:val="-"/>
      <w:lvlJc w:val="left"/>
      <w:pPr>
        <w:ind w:left="1068" w:hanging="360"/>
      </w:pPr>
      <w:rPr>
        <w:rFonts w:ascii="Times New Roman" w:eastAsia="Aptos"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16cid:durableId="756902224">
    <w:abstractNumId w:val="8"/>
  </w:num>
  <w:num w:numId="2" w16cid:durableId="5298783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2204596">
    <w:abstractNumId w:val="9"/>
  </w:num>
  <w:num w:numId="4" w16cid:durableId="291907292">
    <w:abstractNumId w:val="7"/>
  </w:num>
  <w:num w:numId="5" w16cid:durableId="1990595469">
    <w:abstractNumId w:val="2"/>
  </w:num>
  <w:num w:numId="6" w16cid:durableId="1315136008">
    <w:abstractNumId w:val="1"/>
  </w:num>
  <w:num w:numId="7" w16cid:durableId="702899991">
    <w:abstractNumId w:val="5"/>
  </w:num>
  <w:num w:numId="8" w16cid:durableId="619603733">
    <w:abstractNumId w:val="3"/>
  </w:num>
  <w:num w:numId="9" w16cid:durableId="677316289">
    <w:abstractNumId w:val="0"/>
  </w:num>
  <w:num w:numId="10" w16cid:durableId="849560584">
    <w:abstractNumId w:val="6"/>
  </w:num>
  <w:num w:numId="11" w16cid:durableId="70540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989"/>
    <w:rsid w:val="000030CD"/>
    <w:rsid w:val="00004DED"/>
    <w:rsid w:val="00016552"/>
    <w:rsid w:val="00025C87"/>
    <w:rsid w:val="00041C33"/>
    <w:rsid w:val="00043968"/>
    <w:rsid w:val="000500AA"/>
    <w:rsid w:val="000534BD"/>
    <w:rsid w:val="00054C72"/>
    <w:rsid w:val="000555B0"/>
    <w:rsid w:val="0006444C"/>
    <w:rsid w:val="00065344"/>
    <w:rsid w:val="00066765"/>
    <w:rsid w:val="00081336"/>
    <w:rsid w:val="000828E1"/>
    <w:rsid w:val="00084A72"/>
    <w:rsid w:val="00084E69"/>
    <w:rsid w:val="000A5D2B"/>
    <w:rsid w:val="000B30CB"/>
    <w:rsid w:val="000B45B7"/>
    <w:rsid w:val="000B4667"/>
    <w:rsid w:val="000C3234"/>
    <w:rsid w:val="000C7138"/>
    <w:rsid w:val="000D7CE1"/>
    <w:rsid w:val="000D7F65"/>
    <w:rsid w:val="000E1C56"/>
    <w:rsid w:val="000E231B"/>
    <w:rsid w:val="000F23C1"/>
    <w:rsid w:val="000F42B2"/>
    <w:rsid w:val="000F7799"/>
    <w:rsid w:val="0010113D"/>
    <w:rsid w:val="00103ACE"/>
    <w:rsid w:val="001105DB"/>
    <w:rsid w:val="00111F83"/>
    <w:rsid w:val="0011390C"/>
    <w:rsid w:val="00115D2D"/>
    <w:rsid w:val="001165B1"/>
    <w:rsid w:val="00120DA7"/>
    <w:rsid w:val="0013684A"/>
    <w:rsid w:val="00136F89"/>
    <w:rsid w:val="00143D4F"/>
    <w:rsid w:val="00147FC7"/>
    <w:rsid w:val="001566A6"/>
    <w:rsid w:val="00164573"/>
    <w:rsid w:val="0017200B"/>
    <w:rsid w:val="00175CBC"/>
    <w:rsid w:val="00180485"/>
    <w:rsid w:val="0018246D"/>
    <w:rsid w:val="00185C54"/>
    <w:rsid w:val="00192271"/>
    <w:rsid w:val="00192E5F"/>
    <w:rsid w:val="001963DF"/>
    <w:rsid w:val="001A56A0"/>
    <w:rsid w:val="001C0ACF"/>
    <w:rsid w:val="001C498D"/>
    <w:rsid w:val="001C4AD7"/>
    <w:rsid w:val="001D0180"/>
    <w:rsid w:val="001D0381"/>
    <w:rsid w:val="001E68E8"/>
    <w:rsid w:val="001F1DB9"/>
    <w:rsid w:val="001F2504"/>
    <w:rsid w:val="001F7AF8"/>
    <w:rsid w:val="00202B54"/>
    <w:rsid w:val="00210B63"/>
    <w:rsid w:val="00212847"/>
    <w:rsid w:val="00225DAC"/>
    <w:rsid w:val="00235E87"/>
    <w:rsid w:val="0024088B"/>
    <w:rsid w:val="0024274E"/>
    <w:rsid w:val="0024296A"/>
    <w:rsid w:val="00242C9B"/>
    <w:rsid w:val="002435DB"/>
    <w:rsid w:val="0025191D"/>
    <w:rsid w:val="0026063B"/>
    <w:rsid w:val="00271CBD"/>
    <w:rsid w:val="00277A98"/>
    <w:rsid w:val="00280AD8"/>
    <w:rsid w:val="00290822"/>
    <w:rsid w:val="00291071"/>
    <w:rsid w:val="00295AAC"/>
    <w:rsid w:val="00297215"/>
    <w:rsid w:val="002A1EE4"/>
    <w:rsid w:val="002C0329"/>
    <w:rsid w:val="002C1804"/>
    <w:rsid w:val="002D318A"/>
    <w:rsid w:val="002D5A16"/>
    <w:rsid w:val="002D6349"/>
    <w:rsid w:val="002F50F0"/>
    <w:rsid w:val="00302005"/>
    <w:rsid w:val="00304486"/>
    <w:rsid w:val="00333446"/>
    <w:rsid w:val="00335EB9"/>
    <w:rsid w:val="00337505"/>
    <w:rsid w:val="0034293D"/>
    <w:rsid w:val="00342CE8"/>
    <w:rsid w:val="003472DC"/>
    <w:rsid w:val="00352165"/>
    <w:rsid w:val="003573F0"/>
    <w:rsid w:val="003650BC"/>
    <w:rsid w:val="00366727"/>
    <w:rsid w:val="003740BC"/>
    <w:rsid w:val="00381A3D"/>
    <w:rsid w:val="003862A1"/>
    <w:rsid w:val="00391D45"/>
    <w:rsid w:val="003956CF"/>
    <w:rsid w:val="003A1F74"/>
    <w:rsid w:val="003B629F"/>
    <w:rsid w:val="003C16A9"/>
    <w:rsid w:val="003C4C48"/>
    <w:rsid w:val="003D1984"/>
    <w:rsid w:val="003D21BE"/>
    <w:rsid w:val="003D2D5C"/>
    <w:rsid w:val="003D4E92"/>
    <w:rsid w:val="003E52C7"/>
    <w:rsid w:val="003F0FEF"/>
    <w:rsid w:val="004038BD"/>
    <w:rsid w:val="00414046"/>
    <w:rsid w:val="00417F5B"/>
    <w:rsid w:val="0043791D"/>
    <w:rsid w:val="00441576"/>
    <w:rsid w:val="00442E5F"/>
    <w:rsid w:val="00444B41"/>
    <w:rsid w:val="0045261B"/>
    <w:rsid w:val="0045282E"/>
    <w:rsid w:val="00460870"/>
    <w:rsid w:val="00461F8B"/>
    <w:rsid w:val="00464989"/>
    <w:rsid w:val="004666F7"/>
    <w:rsid w:val="00470722"/>
    <w:rsid w:val="00472029"/>
    <w:rsid w:val="004843A5"/>
    <w:rsid w:val="00487441"/>
    <w:rsid w:val="00491BA9"/>
    <w:rsid w:val="00493A4C"/>
    <w:rsid w:val="004A154C"/>
    <w:rsid w:val="004A39FB"/>
    <w:rsid w:val="004A5DC2"/>
    <w:rsid w:val="004A7C3A"/>
    <w:rsid w:val="004C14FF"/>
    <w:rsid w:val="004C1DFC"/>
    <w:rsid w:val="004C40DD"/>
    <w:rsid w:val="004C40F4"/>
    <w:rsid w:val="004C6146"/>
    <w:rsid w:val="004D72F9"/>
    <w:rsid w:val="004E12D1"/>
    <w:rsid w:val="004E4D21"/>
    <w:rsid w:val="004E6C96"/>
    <w:rsid w:val="004F0744"/>
    <w:rsid w:val="004F42C4"/>
    <w:rsid w:val="004F7F18"/>
    <w:rsid w:val="005037F7"/>
    <w:rsid w:val="00503FC2"/>
    <w:rsid w:val="00514501"/>
    <w:rsid w:val="005222DA"/>
    <w:rsid w:val="005262E3"/>
    <w:rsid w:val="00546AAE"/>
    <w:rsid w:val="00561A44"/>
    <w:rsid w:val="00566DA6"/>
    <w:rsid w:val="0058123A"/>
    <w:rsid w:val="00583A4C"/>
    <w:rsid w:val="00584E94"/>
    <w:rsid w:val="005853FD"/>
    <w:rsid w:val="005A3ACF"/>
    <w:rsid w:val="005A4046"/>
    <w:rsid w:val="005B36A8"/>
    <w:rsid w:val="005D1A2C"/>
    <w:rsid w:val="005D3C91"/>
    <w:rsid w:val="005E234F"/>
    <w:rsid w:val="00602362"/>
    <w:rsid w:val="00602FA0"/>
    <w:rsid w:val="0060736C"/>
    <w:rsid w:val="00612273"/>
    <w:rsid w:val="00612AF9"/>
    <w:rsid w:val="006237F2"/>
    <w:rsid w:val="00623AF0"/>
    <w:rsid w:val="006308CE"/>
    <w:rsid w:val="006331A0"/>
    <w:rsid w:val="00633714"/>
    <w:rsid w:val="00633740"/>
    <w:rsid w:val="0063576C"/>
    <w:rsid w:val="00637BAF"/>
    <w:rsid w:val="00641C99"/>
    <w:rsid w:val="00643BA2"/>
    <w:rsid w:val="00647DB9"/>
    <w:rsid w:val="00656D58"/>
    <w:rsid w:val="00660F49"/>
    <w:rsid w:val="0066210A"/>
    <w:rsid w:val="00667A0D"/>
    <w:rsid w:val="00672414"/>
    <w:rsid w:val="00673788"/>
    <w:rsid w:val="0067409D"/>
    <w:rsid w:val="00674CF4"/>
    <w:rsid w:val="006772BF"/>
    <w:rsid w:val="00683FFE"/>
    <w:rsid w:val="00691C41"/>
    <w:rsid w:val="00693158"/>
    <w:rsid w:val="0069405D"/>
    <w:rsid w:val="006A0074"/>
    <w:rsid w:val="006A27AA"/>
    <w:rsid w:val="006B4ECA"/>
    <w:rsid w:val="006C4DEE"/>
    <w:rsid w:val="006D010D"/>
    <w:rsid w:val="006D0E50"/>
    <w:rsid w:val="006D42DD"/>
    <w:rsid w:val="006D49BE"/>
    <w:rsid w:val="006D5228"/>
    <w:rsid w:val="006D580A"/>
    <w:rsid w:val="006D5A8F"/>
    <w:rsid w:val="006F1967"/>
    <w:rsid w:val="006F6A09"/>
    <w:rsid w:val="006F7CEC"/>
    <w:rsid w:val="0072736C"/>
    <w:rsid w:val="00733D40"/>
    <w:rsid w:val="007370B8"/>
    <w:rsid w:val="00751EC7"/>
    <w:rsid w:val="007574AB"/>
    <w:rsid w:val="00775FD4"/>
    <w:rsid w:val="007813BE"/>
    <w:rsid w:val="00781DE0"/>
    <w:rsid w:val="00791410"/>
    <w:rsid w:val="00793F1B"/>
    <w:rsid w:val="007973E4"/>
    <w:rsid w:val="007A365E"/>
    <w:rsid w:val="007B4526"/>
    <w:rsid w:val="007B7DCE"/>
    <w:rsid w:val="007C0301"/>
    <w:rsid w:val="007C1A10"/>
    <w:rsid w:val="007D03B6"/>
    <w:rsid w:val="007F2CD1"/>
    <w:rsid w:val="008003ED"/>
    <w:rsid w:val="008005A7"/>
    <w:rsid w:val="00806DD4"/>
    <w:rsid w:val="00811456"/>
    <w:rsid w:val="008138AF"/>
    <w:rsid w:val="008167A3"/>
    <w:rsid w:val="00820ECC"/>
    <w:rsid w:val="0082163D"/>
    <w:rsid w:val="00831411"/>
    <w:rsid w:val="00833032"/>
    <w:rsid w:val="00841F14"/>
    <w:rsid w:val="00854E17"/>
    <w:rsid w:val="00875307"/>
    <w:rsid w:val="00876164"/>
    <w:rsid w:val="0088258E"/>
    <w:rsid w:val="0088489B"/>
    <w:rsid w:val="00885193"/>
    <w:rsid w:val="00887BFF"/>
    <w:rsid w:val="008957B9"/>
    <w:rsid w:val="008A3E69"/>
    <w:rsid w:val="008B0F6F"/>
    <w:rsid w:val="008B164A"/>
    <w:rsid w:val="008B4966"/>
    <w:rsid w:val="008B555D"/>
    <w:rsid w:val="008C2217"/>
    <w:rsid w:val="008C64B6"/>
    <w:rsid w:val="008D1888"/>
    <w:rsid w:val="008D26D9"/>
    <w:rsid w:val="008E04BA"/>
    <w:rsid w:val="008E0CD5"/>
    <w:rsid w:val="008F0469"/>
    <w:rsid w:val="008F3CE4"/>
    <w:rsid w:val="008F658F"/>
    <w:rsid w:val="009043AB"/>
    <w:rsid w:val="0090690E"/>
    <w:rsid w:val="009174A1"/>
    <w:rsid w:val="00922791"/>
    <w:rsid w:val="00925F27"/>
    <w:rsid w:val="009321D4"/>
    <w:rsid w:val="009331C8"/>
    <w:rsid w:val="00934283"/>
    <w:rsid w:val="00941DB9"/>
    <w:rsid w:val="009508AA"/>
    <w:rsid w:val="00951D7A"/>
    <w:rsid w:val="00962346"/>
    <w:rsid w:val="00965AE7"/>
    <w:rsid w:val="00970F6B"/>
    <w:rsid w:val="00984A14"/>
    <w:rsid w:val="00985E42"/>
    <w:rsid w:val="00995C95"/>
    <w:rsid w:val="009B5F2D"/>
    <w:rsid w:val="009C2733"/>
    <w:rsid w:val="009C3011"/>
    <w:rsid w:val="009C6A58"/>
    <w:rsid w:val="009D0D77"/>
    <w:rsid w:val="009D2787"/>
    <w:rsid w:val="009D514A"/>
    <w:rsid w:val="009F013A"/>
    <w:rsid w:val="009F70E6"/>
    <w:rsid w:val="00A06DC8"/>
    <w:rsid w:val="00A12B49"/>
    <w:rsid w:val="00A20F97"/>
    <w:rsid w:val="00A231DA"/>
    <w:rsid w:val="00A26278"/>
    <w:rsid w:val="00A31EFF"/>
    <w:rsid w:val="00A43529"/>
    <w:rsid w:val="00A4553B"/>
    <w:rsid w:val="00A5018D"/>
    <w:rsid w:val="00A502D3"/>
    <w:rsid w:val="00A50F09"/>
    <w:rsid w:val="00A515D2"/>
    <w:rsid w:val="00A537BE"/>
    <w:rsid w:val="00A53EB0"/>
    <w:rsid w:val="00A554FC"/>
    <w:rsid w:val="00A619A2"/>
    <w:rsid w:val="00A67659"/>
    <w:rsid w:val="00A7328E"/>
    <w:rsid w:val="00A77DF9"/>
    <w:rsid w:val="00A81CAE"/>
    <w:rsid w:val="00A82AD7"/>
    <w:rsid w:val="00AA2466"/>
    <w:rsid w:val="00AA7C50"/>
    <w:rsid w:val="00AB5999"/>
    <w:rsid w:val="00AB7BC1"/>
    <w:rsid w:val="00AC1038"/>
    <w:rsid w:val="00AC459C"/>
    <w:rsid w:val="00AC6E9C"/>
    <w:rsid w:val="00AD59A1"/>
    <w:rsid w:val="00AD75FB"/>
    <w:rsid w:val="00AE329A"/>
    <w:rsid w:val="00AF0EE5"/>
    <w:rsid w:val="00AF1F3F"/>
    <w:rsid w:val="00AF3EDC"/>
    <w:rsid w:val="00AF59B7"/>
    <w:rsid w:val="00AF5B3E"/>
    <w:rsid w:val="00AF7FBE"/>
    <w:rsid w:val="00B05A5A"/>
    <w:rsid w:val="00B075EA"/>
    <w:rsid w:val="00B12E46"/>
    <w:rsid w:val="00B17A93"/>
    <w:rsid w:val="00B241F0"/>
    <w:rsid w:val="00B26725"/>
    <w:rsid w:val="00B3236B"/>
    <w:rsid w:val="00B32C52"/>
    <w:rsid w:val="00B340A6"/>
    <w:rsid w:val="00B359A2"/>
    <w:rsid w:val="00B42558"/>
    <w:rsid w:val="00B42D5A"/>
    <w:rsid w:val="00B43BD5"/>
    <w:rsid w:val="00B45785"/>
    <w:rsid w:val="00B47BA1"/>
    <w:rsid w:val="00B61270"/>
    <w:rsid w:val="00B61BFA"/>
    <w:rsid w:val="00B647A0"/>
    <w:rsid w:val="00B668DA"/>
    <w:rsid w:val="00B7763E"/>
    <w:rsid w:val="00B818FB"/>
    <w:rsid w:val="00B82744"/>
    <w:rsid w:val="00B92854"/>
    <w:rsid w:val="00B97330"/>
    <w:rsid w:val="00BA36D7"/>
    <w:rsid w:val="00BA7814"/>
    <w:rsid w:val="00BB055B"/>
    <w:rsid w:val="00BB299A"/>
    <w:rsid w:val="00BB5B72"/>
    <w:rsid w:val="00BC4BF8"/>
    <w:rsid w:val="00BC596D"/>
    <w:rsid w:val="00BD0471"/>
    <w:rsid w:val="00BD4BA8"/>
    <w:rsid w:val="00BE0455"/>
    <w:rsid w:val="00BE083D"/>
    <w:rsid w:val="00BE1F1B"/>
    <w:rsid w:val="00BE754F"/>
    <w:rsid w:val="00BE75B0"/>
    <w:rsid w:val="00BF49BB"/>
    <w:rsid w:val="00BF6F04"/>
    <w:rsid w:val="00C03C42"/>
    <w:rsid w:val="00C07CD6"/>
    <w:rsid w:val="00C07E66"/>
    <w:rsid w:val="00C10747"/>
    <w:rsid w:val="00C1264A"/>
    <w:rsid w:val="00C17DE4"/>
    <w:rsid w:val="00C27224"/>
    <w:rsid w:val="00C30785"/>
    <w:rsid w:val="00C40759"/>
    <w:rsid w:val="00C41DEB"/>
    <w:rsid w:val="00C44440"/>
    <w:rsid w:val="00C44FF7"/>
    <w:rsid w:val="00C46AFA"/>
    <w:rsid w:val="00C50B98"/>
    <w:rsid w:val="00C55D27"/>
    <w:rsid w:val="00C81AC3"/>
    <w:rsid w:val="00C87504"/>
    <w:rsid w:val="00CA4CD7"/>
    <w:rsid w:val="00CA5FCA"/>
    <w:rsid w:val="00CA7E5B"/>
    <w:rsid w:val="00CB04E0"/>
    <w:rsid w:val="00CB2773"/>
    <w:rsid w:val="00CB6A41"/>
    <w:rsid w:val="00CB6DC9"/>
    <w:rsid w:val="00CC508C"/>
    <w:rsid w:val="00CC5627"/>
    <w:rsid w:val="00CD29A6"/>
    <w:rsid w:val="00CD6CD0"/>
    <w:rsid w:val="00CE28DE"/>
    <w:rsid w:val="00CE3D0C"/>
    <w:rsid w:val="00CE5AD0"/>
    <w:rsid w:val="00CF049A"/>
    <w:rsid w:val="00CF5D63"/>
    <w:rsid w:val="00D03675"/>
    <w:rsid w:val="00D042B8"/>
    <w:rsid w:val="00D0509E"/>
    <w:rsid w:val="00D11DB8"/>
    <w:rsid w:val="00D1354B"/>
    <w:rsid w:val="00D14F89"/>
    <w:rsid w:val="00D22746"/>
    <w:rsid w:val="00D22F5F"/>
    <w:rsid w:val="00D23A6F"/>
    <w:rsid w:val="00D23F7C"/>
    <w:rsid w:val="00D267F6"/>
    <w:rsid w:val="00D30AFD"/>
    <w:rsid w:val="00D34242"/>
    <w:rsid w:val="00D36E90"/>
    <w:rsid w:val="00D4440F"/>
    <w:rsid w:val="00D459B8"/>
    <w:rsid w:val="00D4616C"/>
    <w:rsid w:val="00D5336B"/>
    <w:rsid w:val="00D563BC"/>
    <w:rsid w:val="00D61C2E"/>
    <w:rsid w:val="00D62553"/>
    <w:rsid w:val="00D642B1"/>
    <w:rsid w:val="00D65E2E"/>
    <w:rsid w:val="00D673B9"/>
    <w:rsid w:val="00D674C3"/>
    <w:rsid w:val="00D735AC"/>
    <w:rsid w:val="00D80620"/>
    <w:rsid w:val="00D81A09"/>
    <w:rsid w:val="00D8473C"/>
    <w:rsid w:val="00D87C51"/>
    <w:rsid w:val="00DA630D"/>
    <w:rsid w:val="00DB652C"/>
    <w:rsid w:val="00DB68D5"/>
    <w:rsid w:val="00DB6A1F"/>
    <w:rsid w:val="00DC5E5B"/>
    <w:rsid w:val="00DD4A48"/>
    <w:rsid w:val="00DD6F3D"/>
    <w:rsid w:val="00DE305A"/>
    <w:rsid w:val="00DE463A"/>
    <w:rsid w:val="00DE7CD4"/>
    <w:rsid w:val="00E07187"/>
    <w:rsid w:val="00E11A84"/>
    <w:rsid w:val="00E12DA6"/>
    <w:rsid w:val="00E2279E"/>
    <w:rsid w:val="00E25D1E"/>
    <w:rsid w:val="00E306C5"/>
    <w:rsid w:val="00E31EF8"/>
    <w:rsid w:val="00E33AD8"/>
    <w:rsid w:val="00E36C6E"/>
    <w:rsid w:val="00E36DBB"/>
    <w:rsid w:val="00E37106"/>
    <w:rsid w:val="00E44E0C"/>
    <w:rsid w:val="00E47927"/>
    <w:rsid w:val="00E5520C"/>
    <w:rsid w:val="00E55240"/>
    <w:rsid w:val="00E64470"/>
    <w:rsid w:val="00E67F2E"/>
    <w:rsid w:val="00E72032"/>
    <w:rsid w:val="00E74E91"/>
    <w:rsid w:val="00E80326"/>
    <w:rsid w:val="00E845AE"/>
    <w:rsid w:val="00E91F59"/>
    <w:rsid w:val="00E943F5"/>
    <w:rsid w:val="00E96DF3"/>
    <w:rsid w:val="00EA1642"/>
    <w:rsid w:val="00EB28AD"/>
    <w:rsid w:val="00EB4933"/>
    <w:rsid w:val="00EB5258"/>
    <w:rsid w:val="00EC010B"/>
    <w:rsid w:val="00EC4869"/>
    <w:rsid w:val="00EC5E69"/>
    <w:rsid w:val="00EC60CB"/>
    <w:rsid w:val="00EC77CC"/>
    <w:rsid w:val="00ED507F"/>
    <w:rsid w:val="00EF336B"/>
    <w:rsid w:val="00EF4393"/>
    <w:rsid w:val="00F00FD4"/>
    <w:rsid w:val="00F021ED"/>
    <w:rsid w:val="00F224EC"/>
    <w:rsid w:val="00F23334"/>
    <w:rsid w:val="00F24430"/>
    <w:rsid w:val="00F30BA3"/>
    <w:rsid w:val="00F37843"/>
    <w:rsid w:val="00F430EB"/>
    <w:rsid w:val="00F62FE3"/>
    <w:rsid w:val="00F66355"/>
    <w:rsid w:val="00F70824"/>
    <w:rsid w:val="00F70BF0"/>
    <w:rsid w:val="00F72733"/>
    <w:rsid w:val="00F730BB"/>
    <w:rsid w:val="00F74CFE"/>
    <w:rsid w:val="00F86657"/>
    <w:rsid w:val="00F96B77"/>
    <w:rsid w:val="00F972AB"/>
    <w:rsid w:val="00FA3966"/>
    <w:rsid w:val="00FA56FE"/>
    <w:rsid w:val="00FA5B6F"/>
    <w:rsid w:val="00FB26A5"/>
    <w:rsid w:val="00FB72EB"/>
    <w:rsid w:val="00FB7C96"/>
    <w:rsid w:val="00FB7D29"/>
    <w:rsid w:val="00FC024E"/>
    <w:rsid w:val="00FC5F24"/>
    <w:rsid w:val="00FC68E7"/>
    <w:rsid w:val="00FD443B"/>
    <w:rsid w:val="00FD6B6D"/>
    <w:rsid w:val="00FE07B3"/>
    <w:rsid w:val="00FE12C3"/>
    <w:rsid w:val="00FE63A6"/>
    <w:rsid w:val="00FE64B2"/>
    <w:rsid w:val="00FF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60E4E"/>
  <w15:chartTrackingRefBased/>
  <w15:docId w15:val="{C84F2EE4-14E3-4F53-AD5A-513711C5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329A"/>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E329A"/>
  </w:style>
  <w:style w:type="paragraph" w:styleId="a5">
    <w:name w:val="footer"/>
    <w:basedOn w:val="a"/>
    <w:link w:val="a6"/>
    <w:uiPriority w:val="99"/>
    <w:unhideWhenUsed/>
    <w:rsid w:val="00AE329A"/>
    <w:pPr>
      <w:tabs>
        <w:tab w:val="center" w:pos="4819"/>
        <w:tab w:val="right" w:pos="9639"/>
      </w:tabs>
      <w:spacing w:after="0" w:line="240" w:lineRule="auto"/>
    </w:pPr>
  </w:style>
  <w:style w:type="character" w:customStyle="1" w:styleId="a6">
    <w:name w:val="Нижній колонтитул Знак"/>
    <w:basedOn w:val="a0"/>
    <w:link w:val="a5"/>
    <w:uiPriority w:val="99"/>
    <w:rsid w:val="00AE329A"/>
  </w:style>
  <w:style w:type="table" w:styleId="a7">
    <w:name w:val="Table Grid"/>
    <w:basedOn w:val="a1"/>
    <w:uiPriority w:val="39"/>
    <w:rsid w:val="00AE329A"/>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D2D5C"/>
    <w:pPr>
      <w:suppressAutoHyphens/>
      <w:autoSpaceDN w:val="0"/>
      <w:spacing w:after="0" w:line="240" w:lineRule="auto"/>
      <w:textAlignment w:val="baseline"/>
    </w:pPr>
    <w:rPr>
      <w:rFonts w:ascii="Liberation Serif" w:eastAsia="NSimSun" w:hAnsi="Liberation Serif" w:cs="Arial"/>
      <w:kern w:val="3"/>
      <w:sz w:val="24"/>
      <w:szCs w:val="24"/>
      <w:lang w:val="ru-RU" w:eastAsia="zh-CN" w:bidi="hi-IN"/>
      <w14:ligatures w14:val="none"/>
    </w:rPr>
  </w:style>
  <w:style w:type="paragraph" w:styleId="a8">
    <w:name w:val="List Paragraph"/>
    <w:basedOn w:val="a"/>
    <w:uiPriority w:val="34"/>
    <w:qFormat/>
    <w:rsid w:val="00054C72"/>
    <w:pPr>
      <w:ind w:left="720"/>
      <w:contextualSpacing/>
    </w:pPr>
  </w:style>
  <w:style w:type="character" w:styleId="a9">
    <w:name w:val="Hyperlink"/>
    <w:basedOn w:val="a0"/>
    <w:uiPriority w:val="99"/>
    <w:unhideWhenUsed/>
    <w:rsid w:val="00297215"/>
    <w:rPr>
      <w:color w:val="0563C1" w:themeColor="hyperlink"/>
      <w:u w:val="single"/>
    </w:rPr>
  </w:style>
  <w:style w:type="character" w:styleId="aa">
    <w:name w:val="Unresolved Mention"/>
    <w:basedOn w:val="a0"/>
    <w:uiPriority w:val="99"/>
    <w:semiHidden/>
    <w:unhideWhenUsed/>
    <w:rsid w:val="00297215"/>
    <w:rPr>
      <w:color w:val="605E5C"/>
      <w:shd w:val="clear" w:color="auto" w:fill="E1DFDD"/>
    </w:rPr>
  </w:style>
  <w:style w:type="table" w:customStyle="1" w:styleId="1">
    <w:name w:val="Сітка таблиці1"/>
    <w:basedOn w:val="a1"/>
    <w:next w:val="a7"/>
    <w:uiPriority w:val="39"/>
    <w:rsid w:val="007574A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a"/>
    <w:rsid w:val="009174A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text-token-text-primary">
    <w:name w:val="text-token-text-primary"/>
    <w:basedOn w:val="a0"/>
    <w:rsid w:val="009174A1"/>
  </w:style>
  <w:style w:type="paragraph" w:styleId="ab">
    <w:name w:val="Normal (Web)"/>
    <w:basedOn w:val="a"/>
    <w:uiPriority w:val="99"/>
    <w:unhideWhenUsed/>
    <w:rsid w:val="009174A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10">
    <w:name w:val="Без інтервалів1"/>
    <w:rsid w:val="003740BC"/>
    <w:pPr>
      <w:spacing w:after="0" w:line="240" w:lineRule="auto"/>
    </w:pPr>
    <w:rPr>
      <w:rFonts w:ascii="Calibri" w:eastAsia="Times New Roman" w:hAnsi="Calibri" w:cs="Times New Roman"/>
      <w:kern w:val="0"/>
      <w:lang w:eastAsia="uk-UA"/>
      <w14:ligatures w14:val="none"/>
    </w:rPr>
  </w:style>
  <w:style w:type="paragraph" w:styleId="ac">
    <w:name w:val="Quote"/>
    <w:basedOn w:val="a"/>
    <w:next w:val="a"/>
    <w:link w:val="ad"/>
    <w:uiPriority w:val="29"/>
    <w:qFormat/>
    <w:rsid w:val="003740BC"/>
    <w:pPr>
      <w:spacing w:before="160" w:line="278" w:lineRule="auto"/>
      <w:jc w:val="center"/>
    </w:pPr>
    <w:rPr>
      <w:i/>
      <w:iCs/>
      <w:color w:val="404040" w:themeColor="text1" w:themeTint="BF"/>
      <w:sz w:val="24"/>
      <w:szCs w:val="24"/>
    </w:rPr>
  </w:style>
  <w:style w:type="character" w:customStyle="1" w:styleId="ad">
    <w:name w:val="Цитата Знак"/>
    <w:basedOn w:val="a0"/>
    <w:link w:val="ac"/>
    <w:uiPriority w:val="29"/>
    <w:rsid w:val="003740BC"/>
    <w:rPr>
      <w:i/>
      <w:iCs/>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565">
      <w:bodyDiv w:val="1"/>
      <w:marLeft w:val="0"/>
      <w:marRight w:val="0"/>
      <w:marTop w:val="0"/>
      <w:marBottom w:val="0"/>
      <w:divBdr>
        <w:top w:val="none" w:sz="0" w:space="0" w:color="auto"/>
        <w:left w:val="none" w:sz="0" w:space="0" w:color="auto"/>
        <w:bottom w:val="none" w:sz="0" w:space="0" w:color="auto"/>
        <w:right w:val="none" w:sz="0" w:space="0" w:color="auto"/>
      </w:divBdr>
    </w:div>
    <w:div w:id="71658882">
      <w:bodyDiv w:val="1"/>
      <w:marLeft w:val="0"/>
      <w:marRight w:val="0"/>
      <w:marTop w:val="0"/>
      <w:marBottom w:val="0"/>
      <w:divBdr>
        <w:top w:val="none" w:sz="0" w:space="0" w:color="auto"/>
        <w:left w:val="none" w:sz="0" w:space="0" w:color="auto"/>
        <w:bottom w:val="none" w:sz="0" w:space="0" w:color="auto"/>
        <w:right w:val="none" w:sz="0" w:space="0" w:color="auto"/>
      </w:divBdr>
    </w:div>
    <w:div w:id="106973657">
      <w:bodyDiv w:val="1"/>
      <w:marLeft w:val="0"/>
      <w:marRight w:val="0"/>
      <w:marTop w:val="0"/>
      <w:marBottom w:val="0"/>
      <w:divBdr>
        <w:top w:val="none" w:sz="0" w:space="0" w:color="auto"/>
        <w:left w:val="none" w:sz="0" w:space="0" w:color="auto"/>
        <w:bottom w:val="none" w:sz="0" w:space="0" w:color="auto"/>
        <w:right w:val="none" w:sz="0" w:space="0" w:color="auto"/>
      </w:divBdr>
    </w:div>
    <w:div w:id="259721201">
      <w:bodyDiv w:val="1"/>
      <w:marLeft w:val="0"/>
      <w:marRight w:val="0"/>
      <w:marTop w:val="0"/>
      <w:marBottom w:val="0"/>
      <w:divBdr>
        <w:top w:val="none" w:sz="0" w:space="0" w:color="auto"/>
        <w:left w:val="none" w:sz="0" w:space="0" w:color="auto"/>
        <w:bottom w:val="none" w:sz="0" w:space="0" w:color="auto"/>
        <w:right w:val="none" w:sz="0" w:space="0" w:color="auto"/>
      </w:divBdr>
    </w:div>
    <w:div w:id="817067268">
      <w:bodyDiv w:val="1"/>
      <w:marLeft w:val="0"/>
      <w:marRight w:val="0"/>
      <w:marTop w:val="0"/>
      <w:marBottom w:val="0"/>
      <w:divBdr>
        <w:top w:val="none" w:sz="0" w:space="0" w:color="auto"/>
        <w:left w:val="none" w:sz="0" w:space="0" w:color="auto"/>
        <w:bottom w:val="none" w:sz="0" w:space="0" w:color="auto"/>
        <w:right w:val="none" w:sz="0" w:space="0" w:color="auto"/>
      </w:divBdr>
    </w:div>
    <w:div w:id="870992481">
      <w:bodyDiv w:val="1"/>
      <w:marLeft w:val="0"/>
      <w:marRight w:val="0"/>
      <w:marTop w:val="0"/>
      <w:marBottom w:val="0"/>
      <w:divBdr>
        <w:top w:val="none" w:sz="0" w:space="0" w:color="auto"/>
        <w:left w:val="none" w:sz="0" w:space="0" w:color="auto"/>
        <w:bottom w:val="none" w:sz="0" w:space="0" w:color="auto"/>
        <w:right w:val="none" w:sz="0" w:space="0" w:color="auto"/>
      </w:divBdr>
    </w:div>
    <w:div w:id="1030452545">
      <w:bodyDiv w:val="1"/>
      <w:marLeft w:val="0"/>
      <w:marRight w:val="0"/>
      <w:marTop w:val="0"/>
      <w:marBottom w:val="0"/>
      <w:divBdr>
        <w:top w:val="none" w:sz="0" w:space="0" w:color="auto"/>
        <w:left w:val="none" w:sz="0" w:space="0" w:color="auto"/>
        <w:bottom w:val="none" w:sz="0" w:space="0" w:color="auto"/>
        <w:right w:val="none" w:sz="0" w:space="0" w:color="auto"/>
      </w:divBdr>
    </w:div>
    <w:div w:id="1136947735">
      <w:bodyDiv w:val="1"/>
      <w:marLeft w:val="0"/>
      <w:marRight w:val="0"/>
      <w:marTop w:val="0"/>
      <w:marBottom w:val="0"/>
      <w:divBdr>
        <w:top w:val="none" w:sz="0" w:space="0" w:color="auto"/>
        <w:left w:val="none" w:sz="0" w:space="0" w:color="auto"/>
        <w:bottom w:val="none" w:sz="0" w:space="0" w:color="auto"/>
        <w:right w:val="none" w:sz="0" w:space="0" w:color="auto"/>
      </w:divBdr>
    </w:div>
    <w:div w:id="1704284112">
      <w:bodyDiv w:val="1"/>
      <w:marLeft w:val="0"/>
      <w:marRight w:val="0"/>
      <w:marTop w:val="0"/>
      <w:marBottom w:val="0"/>
      <w:divBdr>
        <w:top w:val="none" w:sz="0" w:space="0" w:color="auto"/>
        <w:left w:val="none" w:sz="0" w:space="0" w:color="auto"/>
        <w:bottom w:val="none" w:sz="0" w:space="0" w:color="auto"/>
        <w:right w:val="none" w:sz="0" w:space="0" w:color="auto"/>
      </w:divBdr>
    </w:div>
    <w:div w:id="177728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ksetskayaOS@dtek.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PertsevDP@dte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3" Type="http://schemas.openxmlformats.org/officeDocument/2006/relationships/hyperlink" Target="https://www.udg-energy.com.ua" TargetMode="External"/><Relationship Id="rId2" Type="http://schemas.openxmlformats.org/officeDocument/2006/relationships/hyperlink" Target="mailto:office@udg-energy.com.ua"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EB1C56E85EF934E85679F7E1FED49D7" ma:contentTypeVersion="13" ma:contentTypeDescription="Створення нового документа." ma:contentTypeScope="" ma:versionID="e37a486320ff50f53610c4c2d8de5b19">
  <xsd:schema xmlns:xsd="http://www.w3.org/2001/XMLSchema" xmlns:xs="http://www.w3.org/2001/XMLSchema" xmlns:p="http://schemas.microsoft.com/office/2006/metadata/properties" xmlns:ns2="52a378c7-e105-4073-80a6-00760fb83b45" xmlns:ns3="c76077d6-cd9d-4b28-9915-880fd444d977" targetNamespace="http://schemas.microsoft.com/office/2006/metadata/properties" ma:root="true" ma:fieldsID="ce69713a19e2c8b4fe7baef298c455a7" ns2:_="" ns3:_="">
    <xsd:import namespace="52a378c7-e105-4073-80a6-00760fb83b45"/>
    <xsd:import namespace="c76077d6-cd9d-4b28-9915-880fd444d9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78c7-e105-4073-80a6-00760fb83b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Теги зображень" ma:readOnly="false" ma:fieldId="{5cf76f15-5ced-4ddc-b409-7134ff3c332f}" ma:taxonomyMulti="true" ma:sspId="f1b842df-5385-47cf-ac4b-96a0be4d56a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6077d6-cd9d-4b28-9915-880fd444d97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0495e4-78b4-4e24-bdac-7f7c4e7ea066}" ma:internalName="TaxCatchAll" ma:showField="CatchAllData" ma:web="2b34e10f-7aa5-467b-bfb8-cdfacabe66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a378c7-e105-4073-80a6-00760fb83b45">
      <Terms xmlns="http://schemas.microsoft.com/office/infopath/2007/PartnerControls"/>
    </lcf76f155ced4ddcb4097134ff3c332f>
    <TaxCatchAll xmlns="c76077d6-cd9d-4b28-9915-880fd444d977" xsi:nil="true"/>
  </documentManagement>
</p:properties>
</file>

<file path=customXml/itemProps1.xml><?xml version="1.0" encoding="utf-8"?>
<ds:datastoreItem xmlns:ds="http://schemas.openxmlformats.org/officeDocument/2006/customXml" ds:itemID="{DD4CB3CB-C530-40B9-BE76-D13C99665B3E}"/>
</file>

<file path=customXml/itemProps2.xml><?xml version="1.0" encoding="utf-8"?>
<ds:datastoreItem xmlns:ds="http://schemas.openxmlformats.org/officeDocument/2006/customXml" ds:itemID="{13D6D7B5-53E1-419D-9B78-235F52FCDC65}"/>
</file>

<file path=customXml/itemProps3.xml><?xml version="1.0" encoding="utf-8"?>
<ds:datastoreItem xmlns:ds="http://schemas.openxmlformats.org/officeDocument/2006/customXml" ds:itemID="{1CFE4B43-6740-481C-B5F4-AECE9ECBD24D}"/>
</file>

<file path=docProps/app.xml><?xml version="1.0" encoding="utf-8"?>
<Properties xmlns="http://schemas.openxmlformats.org/officeDocument/2006/extended-properties" xmlns:vt="http://schemas.openxmlformats.org/officeDocument/2006/docPropsVTypes">
  <Template>Normal</Template>
  <TotalTime>7</TotalTime>
  <Pages>2</Pages>
  <Words>2990</Words>
  <Characters>1705</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Довга</dc:creator>
  <cp:keywords/>
  <dc:description/>
  <cp:lastModifiedBy>Марія Довга</cp:lastModifiedBy>
  <cp:revision>3</cp:revision>
  <cp:lastPrinted>2026-04-01T11:58:00Z</cp:lastPrinted>
  <dcterms:created xsi:type="dcterms:W3CDTF">2026-04-02T12:45:00Z</dcterms:created>
  <dcterms:modified xsi:type="dcterms:W3CDTF">2026-04-02T13:02:00Z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0x010100DEB1C56E85EF934E85679F7E1FED49D7</vt:lpwstr>
  </property>
</Properties>
</file>